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981447A" w14:textId="77777777" w:rsidR="00442C41" w:rsidRDefault="00442C41" w:rsidP="00442C41">
      <w:pPr>
        <w:pStyle w:val="Sinespaciado"/>
        <w:jc w:val="both"/>
        <w:rPr>
          <w:rFonts w:ascii="Arial Narrow" w:hAnsi="Arial Narrow" w:cs="Arial"/>
          <w:lang w:val="pt-PT"/>
        </w:rPr>
      </w:pPr>
    </w:p>
    <w:p w14:paraId="1F2CF88E" w14:textId="77777777" w:rsidR="00442C41" w:rsidRDefault="00442C41" w:rsidP="00442C41">
      <w:pPr>
        <w:pStyle w:val="Sinespaciado"/>
        <w:jc w:val="both"/>
        <w:rPr>
          <w:rFonts w:ascii="Arial Narrow" w:hAnsi="Arial Narrow" w:cs="Arial"/>
          <w:lang w:val="pt-PT"/>
        </w:rPr>
      </w:pPr>
    </w:p>
    <w:p w14:paraId="1B481935" w14:textId="77777777" w:rsidR="00442C41" w:rsidRPr="00FA5C7E" w:rsidRDefault="00442C41" w:rsidP="00442C41">
      <w:pPr>
        <w:pStyle w:val="Sinespaciado"/>
        <w:jc w:val="both"/>
        <w:rPr>
          <w:rFonts w:ascii="Arial Narrow" w:hAnsi="Arial Narrow" w:cs="Arial"/>
          <w:bCs/>
          <w:lang w:val="pt-PT"/>
        </w:rPr>
      </w:pPr>
      <w:r w:rsidRPr="00FA5C7E">
        <w:rPr>
          <w:rFonts w:ascii="Arial Narrow" w:hAnsi="Arial Narrow" w:cs="Arial"/>
          <w:lang w:val="pt-PT"/>
        </w:rPr>
        <w:t>Código TRD:</w:t>
      </w:r>
      <w:r w:rsidRPr="00FA5C7E">
        <w:rPr>
          <w:rFonts w:ascii="Arial Narrow" w:hAnsi="Arial Narrow" w:cs="Arial"/>
          <w:b/>
          <w:lang w:val="pt-PT"/>
        </w:rPr>
        <w:t xml:space="preserve"> </w:t>
      </w:r>
      <w:r w:rsidRPr="00FA5C7E">
        <w:rPr>
          <w:rFonts w:ascii="Arial Narrow" w:hAnsi="Arial Narrow" w:cs="Arial"/>
          <w:bCs/>
          <w:lang w:val="pt-PT"/>
        </w:rPr>
        <w:t>2310</w:t>
      </w:r>
    </w:p>
    <w:p w14:paraId="37FBD3E1" w14:textId="77777777" w:rsidR="00442C41" w:rsidRDefault="00442C41" w:rsidP="00442C41">
      <w:pPr>
        <w:pStyle w:val="Sinespaciado"/>
        <w:jc w:val="both"/>
        <w:rPr>
          <w:rFonts w:ascii="Arial Narrow" w:hAnsi="Arial Narrow" w:cs="Arial"/>
          <w:lang w:val="pt-PT"/>
        </w:rPr>
      </w:pPr>
    </w:p>
    <w:p w14:paraId="52FC3F78" w14:textId="77777777" w:rsidR="00442C41" w:rsidRPr="00FA5C7E" w:rsidRDefault="00442C41" w:rsidP="00442C41">
      <w:pPr>
        <w:pStyle w:val="Sinespaciado"/>
        <w:jc w:val="both"/>
        <w:rPr>
          <w:rFonts w:ascii="Arial Narrow" w:hAnsi="Arial Narrow" w:cs="Arial"/>
          <w:lang w:val="pt-PT"/>
        </w:rPr>
      </w:pPr>
      <w:r w:rsidRPr="00FA5C7E">
        <w:rPr>
          <w:rFonts w:ascii="Arial Narrow" w:hAnsi="Arial Narrow" w:cs="Arial"/>
          <w:lang w:val="pt-PT"/>
        </w:rPr>
        <w:t>Bogotá D.C.,</w:t>
      </w:r>
    </w:p>
    <w:p w14:paraId="321BCB8A" w14:textId="77777777" w:rsidR="00442C41" w:rsidRPr="00FA5C7E" w:rsidRDefault="00442C41" w:rsidP="00442C41">
      <w:pPr>
        <w:pStyle w:val="Sinespaciado"/>
        <w:jc w:val="both"/>
        <w:rPr>
          <w:rFonts w:ascii="Arial Narrow" w:hAnsi="Arial Narrow" w:cs="Arial"/>
          <w:lang w:val="pt-PT"/>
        </w:rPr>
      </w:pPr>
    </w:p>
    <w:p w14:paraId="6F5C4B04" w14:textId="6322D6C3" w:rsidR="00442C41" w:rsidRPr="009A65F9" w:rsidRDefault="00442C41" w:rsidP="00442C41">
      <w:pPr>
        <w:pStyle w:val="Sinespaciado"/>
        <w:jc w:val="both"/>
        <w:rPr>
          <w:rFonts w:ascii="Arial Narrow" w:hAnsi="Arial Narrow" w:cs="Arial"/>
        </w:rPr>
      </w:pPr>
      <w:r w:rsidRPr="009A65F9">
        <w:rPr>
          <w:rFonts w:ascii="Arial Narrow" w:hAnsi="Arial Narrow" w:cs="Arial"/>
        </w:rPr>
        <w:t>Doctor</w:t>
      </w:r>
    </w:p>
    <w:p w14:paraId="42B6C925" w14:textId="30709EE9" w:rsidR="00442C41" w:rsidRPr="009A65F9" w:rsidRDefault="00442C41" w:rsidP="00442C41">
      <w:pPr>
        <w:pStyle w:val="Sinespaciado"/>
        <w:jc w:val="both"/>
        <w:rPr>
          <w:rFonts w:ascii="Arial Narrow" w:hAnsi="Arial Narrow" w:cs="Arial"/>
          <w:b/>
          <w:bCs/>
        </w:rPr>
      </w:pPr>
      <w:r>
        <w:rPr>
          <w:rFonts w:ascii="Arial Narrow" w:hAnsi="Arial Narrow" w:cs="Arial"/>
          <w:b/>
          <w:bCs/>
        </w:rPr>
        <w:t>MARIANO ANTONIO ALONSO</w:t>
      </w:r>
    </w:p>
    <w:p w14:paraId="794F7178" w14:textId="5E57FF6C" w:rsidR="00442C41" w:rsidRPr="009A65F9" w:rsidRDefault="00442C41" w:rsidP="00442C41">
      <w:pPr>
        <w:pStyle w:val="Sinespaciado"/>
        <w:jc w:val="both"/>
        <w:rPr>
          <w:rFonts w:ascii="Arial Narrow" w:hAnsi="Arial Narrow" w:cs="Arial"/>
        </w:rPr>
      </w:pPr>
      <w:r>
        <w:rPr>
          <w:rFonts w:ascii="Arial Narrow" w:hAnsi="Arial Narrow" w:cs="Arial"/>
        </w:rPr>
        <w:t>Gerente General</w:t>
      </w:r>
    </w:p>
    <w:p w14:paraId="77C11169" w14:textId="77777777" w:rsidR="00442C41" w:rsidRPr="000450D1" w:rsidRDefault="00442C41" w:rsidP="00442C41">
      <w:pPr>
        <w:pStyle w:val="Sinespaciado"/>
        <w:jc w:val="both"/>
        <w:rPr>
          <w:rFonts w:ascii="Arial Narrow" w:hAnsi="Arial Narrow" w:cs="Arial"/>
          <w:b/>
          <w:bCs/>
        </w:rPr>
      </w:pPr>
      <w:r w:rsidRPr="000450D1">
        <w:rPr>
          <w:rFonts w:ascii="Arial Narrow" w:hAnsi="Arial Narrow" w:cs="Arial"/>
          <w:b/>
          <w:bCs/>
        </w:rPr>
        <w:t xml:space="preserve">COLOMBIA TELECOMUNICACIONES SA </w:t>
      </w:r>
      <w:r>
        <w:rPr>
          <w:rFonts w:ascii="Arial Narrow" w:hAnsi="Arial Narrow" w:cs="Arial"/>
          <w:b/>
          <w:bCs/>
        </w:rPr>
        <w:t>BIC (TELEFÓNICA)</w:t>
      </w:r>
    </w:p>
    <w:p w14:paraId="44C5DD0F" w14:textId="77777777" w:rsidR="00442C41" w:rsidRPr="00251631" w:rsidRDefault="00442C41" w:rsidP="00442C41">
      <w:pPr>
        <w:pStyle w:val="Sinespaciado"/>
        <w:jc w:val="both"/>
        <w:rPr>
          <w:rFonts w:ascii="Arial Narrow" w:hAnsi="Arial Narrow" w:cs="Arial"/>
        </w:rPr>
      </w:pPr>
      <w:hyperlink r:id="rId8" w:history="1">
        <w:r w:rsidRPr="000643CE">
          <w:rPr>
            <w:rStyle w:val="Hipervnculo"/>
            <w:rFonts w:ascii="Arial Narrow" w:hAnsi="Arial Narrow" w:cs="Arial"/>
          </w:rPr>
          <w:t>Regulación.colombia@telefonica.com</w:t>
        </w:r>
      </w:hyperlink>
      <w:r>
        <w:rPr>
          <w:rFonts w:ascii="Arial Narrow" w:hAnsi="Arial Narrow" w:cs="Arial"/>
        </w:rPr>
        <w:t xml:space="preserve"> </w:t>
      </w:r>
    </w:p>
    <w:p w14:paraId="75BE6249" w14:textId="77777777" w:rsidR="00442C41" w:rsidRPr="00251631" w:rsidRDefault="00442C41" w:rsidP="00442C41">
      <w:pPr>
        <w:pStyle w:val="Sinespaciado"/>
        <w:jc w:val="both"/>
        <w:rPr>
          <w:rFonts w:ascii="Arial Narrow" w:hAnsi="Arial Narrow" w:cs="Arial"/>
        </w:rPr>
      </w:pPr>
      <w:r w:rsidRPr="00251631">
        <w:rPr>
          <w:rFonts w:ascii="Arial Narrow" w:hAnsi="Arial Narrow" w:cs="Arial"/>
        </w:rPr>
        <w:t>Bogotá D.C</w:t>
      </w:r>
    </w:p>
    <w:p w14:paraId="23CD828F" w14:textId="77777777" w:rsidR="00442C41" w:rsidRPr="00251631" w:rsidRDefault="00442C41" w:rsidP="00442C41">
      <w:pPr>
        <w:pStyle w:val="Sinespaciado"/>
        <w:jc w:val="both"/>
        <w:rPr>
          <w:rFonts w:ascii="Arial Narrow" w:hAnsi="Arial Narrow" w:cs="Arial"/>
          <w:b/>
          <w:bCs/>
        </w:rPr>
      </w:pPr>
      <w:bookmarkStart w:id="0" w:name="_Hlk171505727"/>
    </w:p>
    <w:bookmarkEnd w:id="0"/>
    <w:p w14:paraId="1E165B21" w14:textId="77777777" w:rsidR="00442C41" w:rsidRDefault="00442C41" w:rsidP="00442C41">
      <w:pPr>
        <w:pStyle w:val="Sinespaciado"/>
        <w:jc w:val="both"/>
        <w:rPr>
          <w:rFonts w:ascii="Arial Narrow" w:hAnsi="Arial Narrow" w:cs="Arial"/>
          <w:b/>
          <w:bCs/>
        </w:rPr>
      </w:pPr>
    </w:p>
    <w:p w14:paraId="5AB2B6C9" w14:textId="77777777" w:rsidR="00442C41" w:rsidRPr="005A4E98" w:rsidRDefault="00442C41" w:rsidP="00442C41">
      <w:pPr>
        <w:pStyle w:val="Sinespaciado"/>
        <w:jc w:val="both"/>
        <w:rPr>
          <w:rFonts w:ascii="Arial Narrow" w:hAnsi="Arial Narrow" w:cs="Arial"/>
        </w:rPr>
      </w:pPr>
      <w:r w:rsidRPr="005A4E98">
        <w:rPr>
          <w:rFonts w:ascii="Arial Narrow" w:hAnsi="Arial Narrow" w:cs="Arial"/>
          <w:b/>
          <w:bCs/>
        </w:rPr>
        <w:t>Asunto:</w:t>
      </w:r>
      <w:r w:rsidRPr="005A4E98">
        <w:rPr>
          <w:rFonts w:ascii="Arial Narrow" w:hAnsi="Arial Narrow" w:cs="Arial"/>
        </w:rPr>
        <w:t xml:space="preserve"> Re</w:t>
      </w:r>
      <w:r>
        <w:rPr>
          <w:rFonts w:ascii="Arial Narrow" w:hAnsi="Arial Narrow" w:cs="Arial"/>
        </w:rPr>
        <w:t xml:space="preserve">spuesta denuncia radicado </w:t>
      </w:r>
      <w:r w:rsidRPr="005A4E98">
        <w:rPr>
          <w:rFonts w:ascii="Arial Narrow" w:hAnsi="Arial Narrow" w:cs="Arial"/>
        </w:rPr>
        <w:t>251033348 del 15/03/2025 – Averiguación preliminar AP10-2025</w:t>
      </w:r>
      <w:r>
        <w:rPr>
          <w:rFonts w:ascii="Arial Narrow" w:hAnsi="Arial Narrow" w:cs="Arial"/>
        </w:rPr>
        <w:t xml:space="preserve">. Presunto incumplimiento al </w:t>
      </w:r>
      <w:r w:rsidRPr="005A4E98">
        <w:rPr>
          <w:rFonts w:ascii="Arial Narrow" w:hAnsi="Arial Narrow" w:cs="Arial"/>
        </w:rPr>
        <w:t>régimen de acceso, uso, e interconexión de redes</w:t>
      </w:r>
      <w:r>
        <w:rPr>
          <w:rFonts w:ascii="Arial Narrow" w:hAnsi="Arial Narrow" w:cs="Arial"/>
        </w:rPr>
        <w:t>-Provisión de la instalación esencial de Roaming Automático Nacional (RAN).</w:t>
      </w:r>
    </w:p>
    <w:p w14:paraId="151B26E5" w14:textId="77777777" w:rsidR="00442C41" w:rsidRDefault="00442C41" w:rsidP="00442C41">
      <w:pPr>
        <w:pStyle w:val="Sinespaciado"/>
        <w:jc w:val="both"/>
        <w:rPr>
          <w:rFonts w:ascii="Arial Narrow" w:hAnsi="Arial Narrow" w:cs="Arial"/>
          <w:bCs/>
        </w:rPr>
      </w:pPr>
    </w:p>
    <w:p w14:paraId="4DAFEBEB" w14:textId="77777777" w:rsidR="00442C41" w:rsidRDefault="00442C41" w:rsidP="00442C41">
      <w:pPr>
        <w:pStyle w:val="Sinespaciado"/>
        <w:rPr>
          <w:rFonts w:ascii="Arial Narrow" w:hAnsi="Arial Narrow" w:cs="Arial"/>
          <w:bCs/>
        </w:rPr>
      </w:pPr>
    </w:p>
    <w:p w14:paraId="70FA7035" w14:textId="77777777" w:rsidR="00442C41" w:rsidRPr="00B104AC" w:rsidRDefault="00442C41" w:rsidP="00442C41">
      <w:pPr>
        <w:pStyle w:val="Sinespaciado"/>
        <w:rPr>
          <w:rFonts w:ascii="Arial Narrow" w:hAnsi="Arial Narrow" w:cs="Arial"/>
          <w:bCs/>
        </w:rPr>
      </w:pPr>
      <w:r w:rsidRPr="00B104AC">
        <w:rPr>
          <w:rFonts w:ascii="Arial Narrow" w:hAnsi="Arial Narrow" w:cs="Arial"/>
          <w:bCs/>
        </w:rPr>
        <w:t xml:space="preserve">Respetada doctora </w:t>
      </w:r>
      <w:r>
        <w:rPr>
          <w:rFonts w:ascii="Arial Narrow" w:hAnsi="Arial Narrow" w:cs="Arial"/>
          <w:bCs/>
        </w:rPr>
        <w:t xml:space="preserve">María Fernanda, </w:t>
      </w:r>
      <w:r w:rsidRPr="00B104AC">
        <w:rPr>
          <w:rFonts w:ascii="Arial Narrow" w:hAnsi="Arial Narrow" w:cs="Arial"/>
          <w:bCs/>
        </w:rPr>
        <w:t xml:space="preserve"> </w:t>
      </w:r>
    </w:p>
    <w:p w14:paraId="52AF994A" w14:textId="77777777" w:rsidR="00442C41" w:rsidRPr="00B104AC" w:rsidRDefault="00442C41" w:rsidP="00442C41">
      <w:pPr>
        <w:pStyle w:val="Sinespaciado"/>
        <w:rPr>
          <w:rFonts w:ascii="Arial Narrow" w:hAnsi="Arial Narrow" w:cs="Arial"/>
          <w:bCs/>
        </w:rPr>
      </w:pPr>
    </w:p>
    <w:p w14:paraId="3598856C" w14:textId="77777777" w:rsidR="00442C41" w:rsidRDefault="00442C41" w:rsidP="00442C41">
      <w:pPr>
        <w:pStyle w:val="Sinespaciado"/>
        <w:jc w:val="both"/>
        <w:rPr>
          <w:rFonts w:ascii="Arial Narrow" w:hAnsi="Arial Narrow" w:cs="Arial"/>
        </w:rPr>
      </w:pPr>
    </w:p>
    <w:p w14:paraId="37435C66" w14:textId="77777777" w:rsidR="00442C41" w:rsidRPr="005A4E98" w:rsidRDefault="00442C41" w:rsidP="00442C41">
      <w:pPr>
        <w:pStyle w:val="Sinespaciado"/>
        <w:jc w:val="both"/>
        <w:rPr>
          <w:rFonts w:ascii="Arial Narrow" w:hAnsi="Arial Narrow" w:cs="Arial"/>
        </w:rPr>
      </w:pPr>
      <w:r w:rsidRPr="005A4E98">
        <w:rPr>
          <w:rFonts w:ascii="Arial Narrow" w:hAnsi="Arial Narrow" w:cs="Arial"/>
        </w:rPr>
        <w:t xml:space="preserve">En atención a la denuncia </w:t>
      </w:r>
      <w:r>
        <w:rPr>
          <w:rFonts w:ascii="Arial Narrow" w:hAnsi="Arial Narrow" w:cs="Arial"/>
        </w:rPr>
        <w:t xml:space="preserve">radicada bajo el número 251033348 </w:t>
      </w:r>
      <w:r w:rsidRPr="005A4E98">
        <w:rPr>
          <w:rFonts w:ascii="Arial Narrow" w:hAnsi="Arial Narrow" w:cs="Arial"/>
        </w:rPr>
        <w:t xml:space="preserve">mediante la cual </w:t>
      </w:r>
      <w:r>
        <w:rPr>
          <w:rFonts w:ascii="Arial Narrow" w:hAnsi="Arial Narrow" w:cs="Arial"/>
        </w:rPr>
        <w:t xml:space="preserve">informó a este ministerio </w:t>
      </w:r>
      <w:r w:rsidRPr="005A4E98">
        <w:rPr>
          <w:rFonts w:ascii="Arial Narrow" w:hAnsi="Arial Narrow" w:cs="Arial"/>
        </w:rPr>
        <w:t>que al parecer C</w:t>
      </w:r>
      <w:r>
        <w:rPr>
          <w:rFonts w:ascii="Arial Narrow" w:hAnsi="Arial Narrow" w:cs="Arial"/>
        </w:rPr>
        <w:t>OMUNICACIÓN CELULAR C</w:t>
      </w:r>
      <w:r w:rsidRPr="005A4E98">
        <w:rPr>
          <w:rFonts w:ascii="Arial Narrow" w:hAnsi="Arial Narrow" w:cs="Arial"/>
        </w:rPr>
        <w:t>OMCEL S</w:t>
      </w:r>
      <w:r>
        <w:rPr>
          <w:rFonts w:ascii="Arial Narrow" w:hAnsi="Arial Narrow" w:cs="Arial"/>
        </w:rPr>
        <w:t>.</w:t>
      </w:r>
      <w:r w:rsidRPr="005A4E98">
        <w:rPr>
          <w:rFonts w:ascii="Arial Narrow" w:hAnsi="Arial Narrow" w:cs="Arial"/>
        </w:rPr>
        <w:t>A no</w:t>
      </w:r>
      <w:r>
        <w:rPr>
          <w:rFonts w:ascii="Arial Narrow" w:hAnsi="Arial Narrow" w:cs="Arial"/>
        </w:rPr>
        <w:t xml:space="preserve"> estaría </w:t>
      </w:r>
      <w:r w:rsidRPr="005A4E98">
        <w:rPr>
          <w:rFonts w:ascii="Arial Narrow" w:hAnsi="Arial Narrow" w:cs="Arial"/>
        </w:rPr>
        <w:t xml:space="preserve"> garantiza</w:t>
      </w:r>
      <w:r>
        <w:rPr>
          <w:rFonts w:ascii="Arial Narrow" w:hAnsi="Arial Narrow" w:cs="Arial"/>
        </w:rPr>
        <w:t xml:space="preserve">ndo la prestación del servicio de roaming automático (RAN) conforme lo dispone el </w:t>
      </w:r>
      <w:r w:rsidRPr="005A4E98">
        <w:rPr>
          <w:rFonts w:ascii="Arial Narrow" w:hAnsi="Arial Narrow" w:cs="Arial"/>
        </w:rPr>
        <w:t>régimen de acceso, uso, e interconexión de redes dispuesto en el capítulo 7 CONDICIONES</w:t>
      </w:r>
      <w:r w:rsidRPr="005A4E98">
        <w:rPr>
          <w:rFonts w:ascii="Arial Narrow" w:hAnsi="Arial Narrow" w:cs="Arial"/>
          <w:b/>
          <w:bCs/>
        </w:rPr>
        <w:t xml:space="preserve"> </w:t>
      </w:r>
      <w:r w:rsidRPr="005A4E98">
        <w:rPr>
          <w:rFonts w:ascii="Arial Narrow" w:hAnsi="Arial Narrow" w:cs="Arial"/>
        </w:rPr>
        <w:t>GENERALES PARA LA PROVISIÓN DE LA INSTALACIÓN ESENCIAL DE ROAMING AUTOMÁTICO NACIONAL Sección 2 - OBLIGACIONES de la Resolución CRC 5050 de 2016 en concordancia con lo dispuesto en el artículo 64  numeral 7 de la Ley 1341 de 2009.</w:t>
      </w:r>
    </w:p>
    <w:p w14:paraId="2E3C7891" w14:textId="77777777" w:rsidR="00442C41" w:rsidRDefault="00442C41" w:rsidP="00442C41">
      <w:pPr>
        <w:pStyle w:val="Sinespaciado"/>
        <w:rPr>
          <w:rFonts w:ascii="Arial Narrow" w:hAnsi="Arial Narrow" w:cs="Arial"/>
        </w:rPr>
      </w:pPr>
    </w:p>
    <w:p w14:paraId="60EA1F67" w14:textId="77777777" w:rsidR="00442C41" w:rsidRPr="00B104AC" w:rsidRDefault="00442C41" w:rsidP="00442C41">
      <w:pPr>
        <w:pStyle w:val="Sinespaciado"/>
        <w:jc w:val="both"/>
        <w:rPr>
          <w:rFonts w:ascii="Arial Narrow" w:hAnsi="Arial Narrow" w:cs="Arial"/>
        </w:rPr>
      </w:pPr>
      <w:r>
        <w:rPr>
          <w:rFonts w:ascii="Arial Narrow" w:hAnsi="Arial Narrow" w:cs="Arial"/>
        </w:rPr>
        <w:t>L</w:t>
      </w:r>
      <w:r w:rsidRPr="00B104AC">
        <w:rPr>
          <w:rFonts w:ascii="Arial Narrow" w:hAnsi="Arial Narrow" w:cs="Arial"/>
        </w:rPr>
        <w:t>a Subdirección de Vigilancia e Inspección inició las averiguaciones preliminares correspondientes, en el marco de sus competencias con objetivo de determinar si se cometió una infracción al régimen de telecomunicaciones y teniendo en cuenta las siguientes:</w:t>
      </w:r>
    </w:p>
    <w:p w14:paraId="10C38C43" w14:textId="77777777" w:rsidR="00442C41" w:rsidRPr="00B104AC" w:rsidRDefault="00442C41" w:rsidP="00442C41">
      <w:pPr>
        <w:pStyle w:val="Sinespaciado"/>
        <w:rPr>
          <w:rFonts w:ascii="Arial Narrow" w:hAnsi="Arial Narrow" w:cs="Arial"/>
        </w:rPr>
      </w:pPr>
    </w:p>
    <w:p w14:paraId="38E891A6" w14:textId="77777777" w:rsidR="00442C41" w:rsidRPr="00B104AC" w:rsidRDefault="00442C41" w:rsidP="00442C41">
      <w:pPr>
        <w:pStyle w:val="Sinespaciado"/>
        <w:numPr>
          <w:ilvl w:val="0"/>
          <w:numId w:val="7"/>
        </w:numPr>
        <w:rPr>
          <w:rFonts w:ascii="Arial Narrow" w:hAnsi="Arial Narrow" w:cs="Arial"/>
          <w:b/>
          <w:bCs/>
        </w:rPr>
      </w:pPr>
      <w:r w:rsidRPr="00B104AC">
        <w:rPr>
          <w:rFonts w:ascii="Arial Narrow" w:hAnsi="Arial Narrow" w:cs="Arial"/>
          <w:b/>
          <w:bCs/>
        </w:rPr>
        <w:t xml:space="preserve">CONSIDERACIONES </w:t>
      </w:r>
    </w:p>
    <w:p w14:paraId="4D2866B2" w14:textId="77777777" w:rsidR="00442C41" w:rsidRPr="00B104AC" w:rsidRDefault="00442C41" w:rsidP="00442C41">
      <w:pPr>
        <w:pStyle w:val="Sinespaciado"/>
        <w:rPr>
          <w:rFonts w:ascii="Arial Narrow" w:hAnsi="Arial Narrow" w:cs="Arial"/>
        </w:rPr>
      </w:pPr>
    </w:p>
    <w:p w14:paraId="21F888E4" w14:textId="77777777" w:rsidR="00442C41" w:rsidRDefault="00442C41" w:rsidP="00442C41">
      <w:pPr>
        <w:pStyle w:val="Sinespaciado"/>
        <w:jc w:val="both"/>
        <w:rPr>
          <w:rFonts w:ascii="Arial Narrow" w:hAnsi="Arial Narrow" w:cs="Arial"/>
        </w:rPr>
      </w:pPr>
      <w:r w:rsidRPr="00D63400">
        <w:rPr>
          <w:rFonts w:ascii="Arial Narrow" w:hAnsi="Arial Narrow" w:cs="Arial"/>
          <w:b/>
          <w:bCs/>
        </w:rPr>
        <w:t>1.1</w:t>
      </w:r>
      <w:r>
        <w:rPr>
          <w:rFonts w:ascii="Arial Narrow" w:hAnsi="Arial Narrow" w:cs="Arial"/>
        </w:rPr>
        <w:t xml:space="preserve"> </w:t>
      </w:r>
      <w:r w:rsidRPr="000710EA">
        <w:rPr>
          <w:rFonts w:ascii="Arial Narrow" w:hAnsi="Arial Narrow" w:cs="Arial"/>
        </w:rPr>
        <w:t xml:space="preserve">COMUNICACIÓN CELULAR COMCEL SA en adelante COMCEL SA ofrece COLOMBIA TELECOMUNICACIONES SA BIC en adelante TELEFÓNICA el servicio de roaming automático nacional (RAN) </w:t>
      </w:r>
      <w:r w:rsidRPr="00633EC4">
        <w:rPr>
          <w:rFonts w:ascii="Arial Narrow" w:hAnsi="Arial Narrow" w:cs="Arial"/>
        </w:rPr>
        <w:t xml:space="preserve">en aquellas zonas en las que TELEFÓNICA no cuenta con red propia, tanto en tecnología 3G </w:t>
      </w:r>
      <w:r>
        <w:rPr>
          <w:rFonts w:ascii="Arial Narrow" w:hAnsi="Arial Narrow" w:cs="Arial"/>
        </w:rPr>
        <w:t>como en</w:t>
      </w:r>
      <w:r w:rsidRPr="00633EC4">
        <w:rPr>
          <w:rFonts w:ascii="Arial Narrow" w:hAnsi="Arial Narrow" w:cs="Arial"/>
        </w:rPr>
        <w:t xml:space="preserve"> 4G</w:t>
      </w:r>
      <w:r>
        <w:rPr>
          <w:rFonts w:ascii="Arial Narrow" w:hAnsi="Arial Narrow" w:cs="Arial"/>
        </w:rPr>
        <w:t>.</w:t>
      </w:r>
    </w:p>
    <w:p w14:paraId="56A85E94" w14:textId="77777777" w:rsidR="00442C41" w:rsidRDefault="00442C41" w:rsidP="00442C41">
      <w:pPr>
        <w:pStyle w:val="Sinespaciado"/>
        <w:jc w:val="both"/>
        <w:rPr>
          <w:rFonts w:ascii="Arial Narrow" w:hAnsi="Arial Narrow" w:cs="Arial"/>
        </w:rPr>
      </w:pPr>
    </w:p>
    <w:p w14:paraId="1441461C" w14:textId="77777777" w:rsidR="00442C41" w:rsidRDefault="00442C41" w:rsidP="00442C41">
      <w:pPr>
        <w:pStyle w:val="Sinespaciado"/>
        <w:jc w:val="both"/>
        <w:rPr>
          <w:rFonts w:ascii="Arial Narrow" w:hAnsi="Arial Narrow" w:cs="Arial"/>
        </w:rPr>
      </w:pPr>
      <w:r w:rsidRPr="00D63400">
        <w:rPr>
          <w:rFonts w:ascii="Arial Narrow" w:hAnsi="Arial Narrow" w:cs="Arial"/>
          <w:b/>
          <w:bCs/>
        </w:rPr>
        <w:t>1.2</w:t>
      </w:r>
      <w:r>
        <w:rPr>
          <w:rFonts w:ascii="Arial Narrow" w:hAnsi="Arial Narrow" w:cs="Arial"/>
        </w:rPr>
        <w:t xml:space="preserve"> Señaló el denunciante que durante un recorrido realizado </w:t>
      </w:r>
      <w:r w:rsidRPr="00743A84">
        <w:rPr>
          <w:rFonts w:ascii="Arial Narrow" w:hAnsi="Arial Narrow" w:cs="Arial"/>
        </w:rPr>
        <w:t>el día 26 de julio de 2024</w:t>
      </w:r>
      <w:r>
        <w:rPr>
          <w:rFonts w:ascii="Arial Narrow" w:hAnsi="Arial Narrow" w:cs="Arial"/>
        </w:rPr>
        <w:t xml:space="preserve"> en el departamento de Boyacá</w:t>
      </w:r>
      <w:r w:rsidRPr="00743A84">
        <w:rPr>
          <w:rFonts w:ascii="Arial Narrow" w:hAnsi="Arial Narrow" w:cs="Arial"/>
        </w:rPr>
        <w:t xml:space="preserve"> se identificó que los usuarios de TELEFÓNICA que se conectaban por RAN a la red de </w:t>
      </w:r>
      <w:r>
        <w:rPr>
          <w:rFonts w:ascii="Arial Narrow" w:hAnsi="Arial Narrow" w:cs="Arial"/>
        </w:rPr>
        <w:t xml:space="preserve">COMCEL SA </w:t>
      </w:r>
      <w:r w:rsidRPr="00743A84">
        <w:rPr>
          <w:rFonts w:ascii="Arial Narrow" w:hAnsi="Arial Narrow" w:cs="Arial"/>
        </w:rPr>
        <w:t xml:space="preserve">solo </w:t>
      </w:r>
      <w:r>
        <w:rPr>
          <w:rFonts w:ascii="Arial Narrow" w:hAnsi="Arial Narrow" w:cs="Arial"/>
        </w:rPr>
        <w:t>podían cursar</w:t>
      </w:r>
      <w:r w:rsidRPr="00743A84">
        <w:rPr>
          <w:rFonts w:ascii="Arial Narrow" w:hAnsi="Arial Narrow" w:cs="Arial"/>
        </w:rPr>
        <w:t xml:space="preserve"> datos en tecnología 3G, y no era posible navegar en 4G como había sido solicitado en CMR de abril de 2024</w:t>
      </w:r>
      <w:r>
        <w:rPr>
          <w:rFonts w:ascii="Arial Narrow" w:hAnsi="Arial Narrow" w:cs="Arial"/>
        </w:rPr>
        <w:t>.</w:t>
      </w:r>
    </w:p>
    <w:p w14:paraId="272B5AB1" w14:textId="77777777" w:rsidR="00442C41" w:rsidRDefault="00442C41" w:rsidP="00442C41">
      <w:pPr>
        <w:pStyle w:val="Sinespaciado"/>
        <w:jc w:val="both"/>
        <w:rPr>
          <w:rFonts w:ascii="Arial Narrow" w:hAnsi="Arial Narrow" w:cs="Arial"/>
        </w:rPr>
      </w:pPr>
    </w:p>
    <w:p w14:paraId="45430CD2" w14:textId="45C786BB" w:rsidR="00442C41" w:rsidRPr="00DB4033" w:rsidRDefault="00442C41" w:rsidP="00442C41">
      <w:pPr>
        <w:pStyle w:val="Sinespaciado"/>
        <w:jc w:val="both"/>
        <w:rPr>
          <w:rFonts w:ascii="Arial Narrow" w:hAnsi="Arial Narrow" w:cs="Arial"/>
        </w:rPr>
      </w:pPr>
      <w:r w:rsidRPr="00D63400">
        <w:rPr>
          <w:rFonts w:ascii="Arial Narrow" w:hAnsi="Arial Narrow" w:cs="Arial"/>
          <w:b/>
          <w:bCs/>
        </w:rPr>
        <w:t>1.3</w:t>
      </w:r>
      <w:r w:rsidRPr="00DB4033">
        <w:rPr>
          <w:rFonts w:ascii="Arial Narrow" w:hAnsi="Arial Narrow" w:cs="Arial"/>
        </w:rPr>
        <w:t xml:space="preserve"> Indicó TELEFONICA </w:t>
      </w:r>
      <w:r w:rsidR="003654CC" w:rsidRPr="00DB4033">
        <w:rPr>
          <w:rFonts w:ascii="Arial Narrow" w:hAnsi="Arial Narrow" w:cs="Arial"/>
        </w:rPr>
        <w:t>que,</w:t>
      </w:r>
      <w:r w:rsidRPr="00DB4033">
        <w:rPr>
          <w:rFonts w:ascii="Arial Narrow" w:hAnsi="Arial Narrow" w:cs="Arial"/>
        </w:rPr>
        <w:t xml:space="preserve"> durante el</w:t>
      </w:r>
      <w:r w:rsidRPr="004E186B">
        <w:rPr>
          <w:rFonts w:ascii="Arial Narrow" w:hAnsi="Arial Narrow" w:cs="Arial"/>
        </w:rPr>
        <w:t xml:space="preserve"> primer trimestre de 2024, </w:t>
      </w:r>
      <w:r>
        <w:rPr>
          <w:rFonts w:ascii="Arial Narrow" w:hAnsi="Arial Narrow" w:cs="Arial"/>
        </w:rPr>
        <w:t xml:space="preserve">COMCEL SAS </w:t>
      </w:r>
      <w:r w:rsidRPr="004E186B">
        <w:rPr>
          <w:rFonts w:ascii="Arial Narrow" w:hAnsi="Arial Narrow" w:cs="Arial"/>
        </w:rPr>
        <w:t>informó a TELEFÓNICA que actualizaría unos segmentos de red de sus equipos PGW-SGW, los cuales</w:t>
      </w:r>
      <w:r>
        <w:rPr>
          <w:rFonts w:ascii="Arial Narrow" w:hAnsi="Arial Narrow" w:cs="Arial"/>
        </w:rPr>
        <w:t xml:space="preserve"> indica, </w:t>
      </w:r>
      <w:r w:rsidRPr="004E186B">
        <w:rPr>
          <w:rFonts w:ascii="Arial Narrow" w:hAnsi="Arial Narrow" w:cs="Arial"/>
        </w:rPr>
        <w:t>fueron configurados en la red de TELEFÓNICA con base en la información suministrada</w:t>
      </w:r>
    </w:p>
    <w:p w14:paraId="384FA9EF" w14:textId="77777777" w:rsidR="00442C41" w:rsidRDefault="00442C41" w:rsidP="00442C41">
      <w:pPr>
        <w:pStyle w:val="Sinespaciado"/>
        <w:jc w:val="both"/>
        <w:rPr>
          <w:rFonts w:ascii="Arial Narrow" w:hAnsi="Arial Narrow" w:cs="Arial"/>
        </w:rPr>
      </w:pPr>
    </w:p>
    <w:p w14:paraId="633700E7" w14:textId="77777777" w:rsidR="00442C41" w:rsidRDefault="00442C41" w:rsidP="00442C41">
      <w:pPr>
        <w:pStyle w:val="Sinespaciado"/>
        <w:jc w:val="both"/>
        <w:rPr>
          <w:rFonts w:ascii="Arial Narrow" w:hAnsi="Arial Narrow" w:cs="Arial"/>
        </w:rPr>
      </w:pPr>
    </w:p>
    <w:p w14:paraId="502A77E8" w14:textId="77777777" w:rsidR="00442C41" w:rsidRPr="00DB4033" w:rsidRDefault="00442C41" w:rsidP="00442C41">
      <w:pPr>
        <w:pStyle w:val="Sinespaciado"/>
        <w:jc w:val="both"/>
        <w:rPr>
          <w:rFonts w:ascii="Arial Narrow" w:hAnsi="Arial Narrow" w:cs="Arial"/>
        </w:rPr>
      </w:pPr>
    </w:p>
    <w:p w14:paraId="0846DEE5" w14:textId="778768DA" w:rsidR="00442C41" w:rsidRDefault="00442C41" w:rsidP="00442C41">
      <w:pPr>
        <w:pStyle w:val="Sinespaciado"/>
        <w:jc w:val="both"/>
        <w:rPr>
          <w:rFonts w:ascii="Arial Narrow" w:hAnsi="Arial Narrow" w:cs="Arial"/>
        </w:rPr>
      </w:pPr>
      <w:r w:rsidRPr="00D63400">
        <w:rPr>
          <w:rFonts w:ascii="Arial Narrow" w:hAnsi="Arial Narrow" w:cs="Arial"/>
          <w:b/>
          <w:bCs/>
        </w:rPr>
        <w:t>1.4</w:t>
      </w:r>
      <w:r>
        <w:rPr>
          <w:rFonts w:ascii="Arial Narrow" w:hAnsi="Arial Narrow" w:cs="Arial"/>
        </w:rPr>
        <w:t xml:space="preserve"> Manifestó en la denuncia </w:t>
      </w:r>
      <w:r w:rsidR="003654CC">
        <w:rPr>
          <w:rFonts w:ascii="Arial Narrow" w:hAnsi="Arial Narrow" w:cs="Arial"/>
        </w:rPr>
        <w:t>que,</w:t>
      </w:r>
      <w:r>
        <w:rPr>
          <w:rFonts w:ascii="Arial Narrow" w:hAnsi="Arial Narrow" w:cs="Arial"/>
        </w:rPr>
        <w:t xml:space="preserve"> de acuerdo con </w:t>
      </w:r>
      <w:r w:rsidRPr="00653D4B">
        <w:rPr>
          <w:rFonts w:ascii="Arial Narrow" w:hAnsi="Arial Narrow" w:cs="Arial"/>
        </w:rPr>
        <w:t>los análisis de tráfico realizados por el área de interconexión</w:t>
      </w:r>
      <w:r>
        <w:rPr>
          <w:rFonts w:ascii="Arial Narrow" w:hAnsi="Arial Narrow" w:cs="Arial"/>
        </w:rPr>
        <w:t xml:space="preserve"> de TELEFÓNICA</w:t>
      </w:r>
      <w:r w:rsidRPr="00653D4B">
        <w:rPr>
          <w:rFonts w:ascii="Arial Narrow" w:hAnsi="Arial Narrow" w:cs="Arial"/>
        </w:rPr>
        <w:t xml:space="preserve">, el 17 de julio de 2024 el tráfico de RAN de datos de los móviles </w:t>
      </w:r>
      <w:r>
        <w:rPr>
          <w:rFonts w:ascii="Arial Narrow" w:hAnsi="Arial Narrow" w:cs="Arial"/>
        </w:rPr>
        <w:t xml:space="preserve">cursados </w:t>
      </w:r>
      <w:r w:rsidRPr="00653D4B">
        <w:rPr>
          <w:rFonts w:ascii="Arial Narrow" w:hAnsi="Arial Narrow" w:cs="Arial"/>
        </w:rPr>
        <w:t>en la red de C</w:t>
      </w:r>
      <w:r>
        <w:rPr>
          <w:rFonts w:ascii="Arial Narrow" w:hAnsi="Arial Narrow" w:cs="Arial"/>
        </w:rPr>
        <w:t xml:space="preserve">OMCEL SA </w:t>
      </w:r>
      <w:r w:rsidRPr="00653D4B">
        <w:rPr>
          <w:rFonts w:ascii="Arial Narrow" w:hAnsi="Arial Narrow" w:cs="Arial"/>
        </w:rPr>
        <w:t>disminuyó de manera súbita.</w:t>
      </w:r>
    </w:p>
    <w:p w14:paraId="21E1A1FA" w14:textId="77777777" w:rsidR="00442C41" w:rsidRDefault="00442C41" w:rsidP="00442C41">
      <w:pPr>
        <w:pStyle w:val="Sinespaciado"/>
        <w:jc w:val="both"/>
        <w:rPr>
          <w:rFonts w:ascii="Arial Narrow" w:hAnsi="Arial Narrow" w:cs="Arial"/>
        </w:rPr>
      </w:pPr>
    </w:p>
    <w:p w14:paraId="680FC2CB" w14:textId="77777777" w:rsidR="00442C41" w:rsidRDefault="00442C41" w:rsidP="00442C41">
      <w:pPr>
        <w:pStyle w:val="Sinespaciado"/>
        <w:jc w:val="both"/>
        <w:rPr>
          <w:rFonts w:ascii="Arial Narrow" w:hAnsi="Arial Narrow" w:cs="Arial"/>
        </w:rPr>
      </w:pPr>
      <w:r w:rsidRPr="00D63400">
        <w:rPr>
          <w:rFonts w:ascii="Arial Narrow" w:hAnsi="Arial Narrow" w:cs="Arial"/>
          <w:b/>
          <w:bCs/>
        </w:rPr>
        <w:t>1.5</w:t>
      </w:r>
      <w:r>
        <w:rPr>
          <w:rFonts w:ascii="Arial Narrow" w:hAnsi="Arial Narrow" w:cs="Arial"/>
        </w:rPr>
        <w:t xml:space="preserve"> Informó que realizó pruebas conjuntas con COMCEL SA </w:t>
      </w:r>
      <w:r w:rsidRPr="00901E78">
        <w:rPr>
          <w:rFonts w:ascii="Arial Narrow" w:hAnsi="Arial Narrow" w:cs="Arial"/>
        </w:rPr>
        <w:t>el 2 de agosto de 2024 en la</w:t>
      </w:r>
      <w:r>
        <w:rPr>
          <w:rFonts w:ascii="Arial Narrow" w:hAnsi="Arial Narrow" w:cs="Arial"/>
        </w:rPr>
        <w:t xml:space="preserve">s cuales se constató </w:t>
      </w:r>
      <w:r w:rsidRPr="00901E78">
        <w:rPr>
          <w:rFonts w:ascii="Arial Narrow" w:hAnsi="Arial Narrow" w:cs="Arial"/>
        </w:rPr>
        <w:t>que</w:t>
      </w:r>
      <w:r>
        <w:rPr>
          <w:rFonts w:ascii="Arial Narrow" w:hAnsi="Arial Narrow" w:cs="Arial"/>
        </w:rPr>
        <w:t xml:space="preserve"> faltaba </w:t>
      </w:r>
      <w:r w:rsidRPr="00901E78">
        <w:rPr>
          <w:rFonts w:ascii="Arial Narrow" w:hAnsi="Arial Narrow" w:cs="Arial"/>
        </w:rPr>
        <w:t>configurar algunas de las IPs de las nuevas plataformas de C</w:t>
      </w:r>
      <w:r>
        <w:rPr>
          <w:rFonts w:ascii="Arial Narrow" w:hAnsi="Arial Narrow" w:cs="Arial"/>
        </w:rPr>
        <w:t>OMCEL SA</w:t>
      </w:r>
      <w:r w:rsidRPr="00901E78">
        <w:rPr>
          <w:rFonts w:ascii="Arial Narrow" w:hAnsi="Arial Narrow" w:cs="Arial"/>
        </w:rPr>
        <w:t xml:space="preserve"> en el FW GTP de TELEFÓNICA, las cuales se configuraron ese mismo día.</w:t>
      </w:r>
    </w:p>
    <w:p w14:paraId="3FB0D0D2" w14:textId="77777777" w:rsidR="00442C41" w:rsidRDefault="00442C41" w:rsidP="00442C41">
      <w:pPr>
        <w:pStyle w:val="Sinespaciado"/>
        <w:jc w:val="both"/>
        <w:rPr>
          <w:rFonts w:ascii="Arial Narrow" w:hAnsi="Arial Narrow" w:cs="Arial"/>
        </w:rPr>
      </w:pPr>
    </w:p>
    <w:p w14:paraId="7D47D16A" w14:textId="382898C8" w:rsidR="00442C41" w:rsidRDefault="00442C41" w:rsidP="00442C41">
      <w:pPr>
        <w:pStyle w:val="Sinespaciado"/>
        <w:jc w:val="both"/>
        <w:rPr>
          <w:rFonts w:ascii="Arial Narrow" w:hAnsi="Arial Narrow" w:cs="Arial"/>
        </w:rPr>
      </w:pPr>
      <w:r w:rsidRPr="00D63400">
        <w:rPr>
          <w:rFonts w:ascii="Arial Narrow" w:hAnsi="Arial Narrow" w:cs="Arial"/>
          <w:b/>
          <w:bCs/>
        </w:rPr>
        <w:t>1.6</w:t>
      </w:r>
      <w:r>
        <w:rPr>
          <w:rFonts w:ascii="Arial Narrow" w:hAnsi="Arial Narrow" w:cs="Arial"/>
        </w:rPr>
        <w:t xml:space="preserve"> TELEFONICA pone de presente </w:t>
      </w:r>
      <w:r w:rsidR="003654CC">
        <w:rPr>
          <w:rFonts w:ascii="Arial Narrow" w:hAnsi="Arial Narrow" w:cs="Arial"/>
        </w:rPr>
        <w:t>que,</w:t>
      </w:r>
      <w:r>
        <w:rPr>
          <w:rFonts w:ascii="Arial Narrow" w:hAnsi="Arial Narrow" w:cs="Arial"/>
        </w:rPr>
        <w:t xml:space="preserve"> a </w:t>
      </w:r>
      <w:r w:rsidRPr="005D316D">
        <w:rPr>
          <w:rFonts w:ascii="Arial Narrow" w:hAnsi="Arial Narrow" w:cs="Arial"/>
        </w:rPr>
        <w:t>pesar del</w:t>
      </w:r>
      <w:r>
        <w:rPr>
          <w:rFonts w:ascii="Arial Narrow" w:hAnsi="Arial Narrow" w:cs="Arial"/>
        </w:rPr>
        <w:t xml:space="preserve"> </w:t>
      </w:r>
      <w:r w:rsidRPr="005D316D">
        <w:rPr>
          <w:rFonts w:ascii="Arial Narrow" w:hAnsi="Arial Narrow" w:cs="Arial"/>
        </w:rPr>
        <w:t>ajuste</w:t>
      </w:r>
      <w:r>
        <w:rPr>
          <w:rFonts w:ascii="Arial Narrow" w:hAnsi="Arial Narrow" w:cs="Arial"/>
        </w:rPr>
        <w:t xml:space="preserve"> realizado, </w:t>
      </w:r>
      <w:r w:rsidRPr="005D316D">
        <w:rPr>
          <w:rFonts w:ascii="Arial Narrow" w:hAnsi="Arial Narrow" w:cs="Arial"/>
        </w:rPr>
        <w:t>la falla en el municipio de Ráquira</w:t>
      </w:r>
      <w:r>
        <w:rPr>
          <w:rFonts w:ascii="Arial Narrow" w:hAnsi="Arial Narrow" w:cs="Arial"/>
        </w:rPr>
        <w:t xml:space="preserve"> (Boyacá)</w:t>
      </w:r>
      <w:r w:rsidRPr="005D316D">
        <w:rPr>
          <w:rFonts w:ascii="Arial Narrow" w:hAnsi="Arial Narrow" w:cs="Arial"/>
        </w:rPr>
        <w:t xml:space="preserve"> continuó.</w:t>
      </w:r>
      <w:r>
        <w:rPr>
          <w:rFonts w:ascii="Arial Narrow" w:hAnsi="Arial Narrow" w:cs="Arial"/>
        </w:rPr>
        <w:t xml:space="preserve"> Por lo cual, le solicitó a COMCEL SA</w:t>
      </w:r>
      <w:r w:rsidRPr="005D316D">
        <w:rPr>
          <w:rFonts w:ascii="Arial Narrow" w:hAnsi="Arial Narrow" w:cs="Arial"/>
        </w:rPr>
        <w:t xml:space="preserve"> mediante correo electrónico, </w:t>
      </w:r>
      <w:r>
        <w:rPr>
          <w:rFonts w:ascii="Arial Narrow" w:hAnsi="Arial Narrow" w:cs="Arial"/>
        </w:rPr>
        <w:t xml:space="preserve">el desarrollo de </w:t>
      </w:r>
      <w:r w:rsidRPr="005D316D">
        <w:rPr>
          <w:rFonts w:ascii="Arial Narrow" w:hAnsi="Arial Narrow" w:cs="Arial"/>
        </w:rPr>
        <w:t>nuevas sesiones conjuntas de prueba</w:t>
      </w:r>
      <w:r>
        <w:rPr>
          <w:rFonts w:ascii="Arial Narrow" w:hAnsi="Arial Narrow" w:cs="Arial"/>
        </w:rPr>
        <w:t xml:space="preserve">, efectuadas </w:t>
      </w:r>
      <w:r w:rsidRPr="005D316D">
        <w:rPr>
          <w:rFonts w:ascii="Arial Narrow" w:hAnsi="Arial Narrow" w:cs="Arial"/>
        </w:rPr>
        <w:t>los días 30 de agosto, 3 y 13 de septiembre en las que se verificó la correcta configuración de los segmentos IPs de las nuevas plataformas de C</w:t>
      </w:r>
      <w:r>
        <w:rPr>
          <w:rFonts w:ascii="Arial Narrow" w:hAnsi="Arial Narrow" w:cs="Arial"/>
        </w:rPr>
        <w:t xml:space="preserve">OMCEL SA </w:t>
      </w:r>
      <w:r w:rsidRPr="005D316D">
        <w:rPr>
          <w:rFonts w:ascii="Arial Narrow" w:hAnsi="Arial Narrow" w:cs="Arial"/>
        </w:rPr>
        <w:t>en todas las capas de red de TELEFÓNICA.</w:t>
      </w:r>
    </w:p>
    <w:p w14:paraId="4739DA80" w14:textId="77777777" w:rsidR="00442C41" w:rsidRDefault="00442C41" w:rsidP="00442C41">
      <w:pPr>
        <w:pStyle w:val="Sinespaciado"/>
        <w:jc w:val="both"/>
        <w:rPr>
          <w:rFonts w:ascii="Arial Narrow" w:hAnsi="Arial Narrow" w:cs="Arial"/>
        </w:rPr>
      </w:pPr>
    </w:p>
    <w:p w14:paraId="1180383F" w14:textId="77777777" w:rsidR="00442C41" w:rsidRDefault="00442C41" w:rsidP="00442C41">
      <w:pPr>
        <w:pStyle w:val="Sinespaciado"/>
        <w:jc w:val="both"/>
        <w:rPr>
          <w:rFonts w:ascii="Arial Narrow" w:hAnsi="Arial Narrow" w:cs="Arial"/>
        </w:rPr>
      </w:pPr>
      <w:r w:rsidRPr="00D63400">
        <w:rPr>
          <w:rFonts w:ascii="Arial Narrow" w:hAnsi="Arial Narrow" w:cs="Arial"/>
          <w:b/>
          <w:bCs/>
        </w:rPr>
        <w:t>1.7</w:t>
      </w:r>
      <w:r>
        <w:rPr>
          <w:rFonts w:ascii="Arial Narrow" w:hAnsi="Arial Narrow" w:cs="Arial"/>
        </w:rPr>
        <w:t xml:space="preserve"> Expresó en relación con las fallas presentadas en el municipio de Ráquira (Boyacá), que mediante comunicación del </w:t>
      </w:r>
      <w:r w:rsidRPr="005C66AC">
        <w:rPr>
          <w:rFonts w:ascii="Arial Narrow" w:hAnsi="Arial Narrow" w:cs="Arial"/>
        </w:rPr>
        <w:t xml:space="preserve">11 de octubre de 2024 </w:t>
      </w:r>
      <w:r>
        <w:rPr>
          <w:rFonts w:ascii="Arial Narrow" w:hAnsi="Arial Narrow" w:cs="Arial"/>
        </w:rPr>
        <w:t xml:space="preserve">COMCEL SA le informó a </w:t>
      </w:r>
      <w:r w:rsidRPr="005C66AC">
        <w:rPr>
          <w:rFonts w:ascii="Arial Narrow" w:hAnsi="Arial Narrow" w:cs="Arial"/>
        </w:rPr>
        <w:t xml:space="preserve">TELEFÓNICA </w:t>
      </w:r>
      <w:r>
        <w:rPr>
          <w:rFonts w:ascii="Arial Narrow" w:hAnsi="Arial Narrow" w:cs="Arial"/>
        </w:rPr>
        <w:t xml:space="preserve">que dichas fallas del servicio </w:t>
      </w:r>
      <w:r w:rsidRPr="005C66AC">
        <w:rPr>
          <w:rFonts w:ascii="Arial Narrow" w:hAnsi="Arial Narrow" w:cs="Arial"/>
        </w:rPr>
        <w:t xml:space="preserve">de RAN 4G </w:t>
      </w:r>
      <w:r>
        <w:rPr>
          <w:rFonts w:ascii="Arial Narrow" w:hAnsi="Arial Narrow" w:cs="Arial"/>
        </w:rPr>
        <w:t xml:space="preserve">se produjeron debido a la </w:t>
      </w:r>
      <w:r w:rsidRPr="005C66AC">
        <w:rPr>
          <w:rFonts w:ascii="Arial Narrow" w:hAnsi="Arial Narrow" w:cs="Arial"/>
        </w:rPr>
        <w:t>falta de configuración en la red de TELEFÓNICA.</w:t>
      </w:r>
    </w:p>
    <w:p w14:paraId="7EFA70E5" w14:textId="77777777" w:rsidR="00442C41" w:rsidRDefault="00442C41" w:rsidP="00442C41">
      <w:pPr>
        <w:pStyle w:val="Sinespaciado"/>
        <w:jc w:val="both"/>
        <w:rPr>
          <w:rFonts w:ascii="Arial Narrow" w:hAnsi="Arial Narrow" w:cs="Arial"/>
        </w:rPr>
      </w:pPr>
    </w:p>
    <w:p w14:paraId="68CA013E" w14:textId="77777777" w:rsidR="00442C41" w:rsidRDefault="00442C41" w:rsidP="00442C41">
      <w:pPr>
        <w:pStyle w:val="Sinespaciado"/>
        <w:jc w:val="both"/>
        <w:rPr>
          <w:rFonts w:ascii="Arial Narrow" w:hAnsi="Arial Narrow" w:cs="Arial"/>
        </w:rPr>
      </w:pPr>
      <w:r w:rsidRPr="00D63400">
        <w:rPr>
          <w:rFonts w:ascii="Arial Narrow" w:hAnsi="Arial Narrow" w:cs="Arial"/>
          <w:b/>
          <w:bCs/>
        </w:rPr>
        <w:t>1.8</w:t>
      </w:r>
      <w:r>
        <w:rPr>
          <w:rFonts w:ascii="Arial Narrow" w:hAnsi="Arial Narrow" w:cs="Arial"/>
        </w:rPr>
        <w:t xml:space="preserve"> De otra parte, en </w:t>
      </w:r>
      <w:r w:rsidRPr="00281926">
        <w:rPr>
          <w:rFonts w:ascii="Arial Narrow" w:hAnsi="Arial Narrow" w:cs="Arial"/>
        </w:rPr>
        <w:t>reunión de CMR del 18 de marzo de 2025</w:t>
      </w:r>
      <w:r>
        <w:rPr>
          <w:rFonts w:ascii="Arial Narrow" w:hAnsi="Arial Narrow" w:cs="Arial"/>
        </w:rPr>
        <w:t xml:space="preserve"> TELEFONICA pone de presente que solicitó la desagregación geográfica del servicio RAN de 78 sitios en los cuales cuenta con cobertura propia, petición frente a la cual COMCEL SA manifestó que dicha desconexión estaría condicionada para</w:t>
      </w:r>
      <w:r w:rsidRPr="001C657C">
        <w:rPr>
          <w:rFonts w:ascii="Arial Narrow" w:hAnsi="Arial Narrow" w:cs="Arial"/>
        </w:rPr>
        <w:t xml:space="preserve"> 35 de estos sitios, argumentando que su infraestructura también presta servicio en otras zonas </w:t>
      </w:r>
      <w:r>
        <w:rPr>
          <w:rFonts w:ascii="Arial Narrow" w:hAnsi="Arial Narrow" w:cs="Arial"/>
        </w:rPr>
        <w:t xml:space="preserve">en las que </w:t>
      </w:r>
      <w:r w:rsidRPr="001C657C">
        <w:rPr>
          <w:rFonts w:ascii="Arial Narrow" w:hAnsi="Arial Narrow" w:cs="Arial"/>
        </w:rPr>
        <w:t>TELEFÓNICA aún requiere el RAN.</w:t>
      </w:r>
    </w:p>
    <w:p w14:paraId="289E91B3" w14:textId="77777777" w:rsidR="00442C41" w:rsidRDefault="00442C41" w:rsidP="00442C41">
      <w:pPr>
        <w:pStyle w:val="Sinespaciado"/>
        <w:jc w:val="both"/>
        <w:rPr>
          <w:rFonts w:ascii="Arial Narrow" w:hAnsi="Arial Narrow" w:cs="Arial"/>
        </w:rPr>
      </w:pPr>
    </w:p>
    <w:p w14:paraId="66484243" w14:textId="77777777" w:rsidR="00442C41" w:rsidRDefault="00442C41" w:rsidP="00442C41">
      <w:pPr>
        <w:pStyle w:val="Sinespaciado"/>
        <w:jc w:val="both"/>
        <w:rPr>
          <w:rFonts w:ascii="Arial Narrow" w:hAnsi="Arial Narrow" w:cs="Arial"/>
        </w:rPr>
      </w:pPr>
      <w:r w:rsidRPr="00D63400">
        <w:rPr>
          <w:rFonts w:ascii="Arial Narrow" w:hAnsi="Arial Narrow" w:cs="Arial"/>
          <w:b/>
          <w:bCs/>
        </w:rPr>
        <w:t>1.9</w:t>
      </w:r>
      <w:r>
        <w:rPr>
          <w:rFonts w:ascii="Arial Narrow" w:hAnsi="Arial Narrow" w:cs="Arial"/>
        </w:rPr>
        <w:t xml:space="preserve"> TELEFONICA argumenta que </w:t>
      </w:r>
      <w:r w:rsidRPr="00F04450">
        <w:rPr>
          <w:rFonts w:ascii="Arial Narrow" w:hAnsi="Arial Narrow" w:cs="Arial"/>
        </w:rPr>
        <w:t>C</w:t>
      </w:r>
      <w:r>
        <w:rPr>
          <w:rFonts w:ascii="Arial Narrow" w:hAnsi="Arial Narrow" w:cs="Arial"/>
        </w:rPr>
        <w:t xml:space="preserve">OMCEL SA </w:t>
      </w:r>
      <w:r w:rsidRPr="00F04450">
        <w:rPr>
          <w:rFonts w:ascii="Arial Narrow" w:hAnsi="Arial Narrow" w:cs="Arial"/>
        </w:rPr>
        <w:t>realizó cambios en su red que no fueron notificados en la debida forma a TELEFÓNICA</w:t>
      </w:r>
      <w:r>
        <w:rPr>
          <w:rFonts w:ascii="Arial Narrow" w:hAnsi="Arial Narrow" w:cs="Arial"/>
        </w:rPr>
        <w:t xml:space="preserve"> los cuales </w:t>
      </w:r>
      <w:r w:rsidRPr="004F73C0">
        <w:rPr>
          <w:rFonts w:ascii="Arial Narrow" w:hAnsi="Arial Narrow" w:cs="Arial"/>
        </w:rPr>
        <w:t>incidieron en el comportamiento del tráfico y las condiciones reguladas del servicio</w:t>
      </w:r>
      <w:r>
        <w:rPr>
          <w:rFonts w:ascii="Arial Narrow" w:hAnsi="Arial Narrow" w:cs="Arial"/>
        </w:rPr>
        <w:t xml:space="preserve"> y adicionalmente que el operador denunciado s</w:t>
      </w:r>
      <w:r w:rsidRPr="004F73C0">
        <w:rPr>
          <w:rFonts w:ascii="Arial Narrow" w:hAnsi="Arial Narrow" w:cs="Arial"/>
        </w:rPr>
        <w:t>uministra el servicio de roaming automático nacional en sitios que no han sido solicitados por TELEFÓNICA</w:t>
      </w:r>
      <w:r>
        <w:rPr>
          <w:rFonts w:ascii="Arial Narrow" w:hAnsi="Arial Narrow" w:cs="Arial"/>
        </w:rPr>
        <w:t xml:space="preserve">, situación que considera un incumplimiento a </w:t>
      </w:r>
      <w:r w:rsidRPr="004F73C0">
        <w:rPr>
          <w:rFonts w:ascii="Arial Narrow" w:hAnsi="Arial Narrow" w:cs="Arial"/>
        </w:rPr>
        <w:t>las condiciones regula</w:t>
      </w:r>
      <w:r>
        <w:rPr>
          <w:rFonts w:ascii="Arial Narrow" w:hAnsi="Arial Narrow" w:cs="Arial"/>
        </w:rPr>
        <w:t>torias que regulan la provisión del servicio.</w:t>
      </w:r>
    </w:p>
    <w:p w14:paraId="7D22F40E" w14:textId="77777777" w:rsidR="00442C41" w:rsidRDefault="00442C41" w:rsidP="00442C41">
      <w:pPr>
        <w:pStyle w:val="Sinespaciado"/>
        <w:jc w:val="both"/>
        <w:rPr>
          <w:rFonts w:ascii="Arial Narrow" w:hAnsi="Arial Narrow" w:cs="Arial"/>
        </w:rPr>
      </w:pPr>
    </w:p>
    <w:p w14:paraId="40F9B69F" w14:textId="77777777" w:rsidR="00442C41" w:rsidRPr="00B104AC" w:rsidRDefault="00442C41" w:rsidP="00442C41">
      <w:pPr>
        <w:pStyle w:val="Sinespaciado"/>
        <w:jc w:val="both"/>
        <w:rPr>
          <w:rFonts w:ascii="Arial Narrow" w:hAnsi="Arial Narrow" w:cs="Arial"/>
        </w:rPr>
      </w:pPr>
      <w:r w:rsidRPr="00B104AC">
        <w:rPr>
          <w:rFonts w:ascii="Arial Narrow" w:hAnsi="Arial Narrow" w:cs="Arial"/>
          <w:b/>
          <w:bCs/>
        </w:rPr>
        <w:t>1.</w:t>
      </w:r>
      <w:r>
        <w:rPr>
          <w:rFonts w:ascii="Arial Narrow" w:hAnsi="Arial Narrow" w:cs="Arial"/>
          <w:b/>
          <w:bCs/>
        </w:rPr>
        <w:t>10</w:t>
      </w:r>
      <w:r w:rsidRPr="00B104AC">
        <w:rPr>
          <w:rFonts w:ascii="Arial Narrow" w:hAnsi="Arial Narrow" w:cs="Arial"/>
        </w:rPr>
        <w:t xml:space="preserve"> El 23 de</w:t>
      </w:r>
      <w:r>
        <w:rPr>
          <w:rFonts w:ascii="Arial Narrow" w:hAnsi="Arial Narrow" w:cs="Arial"/>
        </w:rPr>
        <w:t xml:space="preserve"> junio</w:t>
      </w:r>
      <w:r w:rsidRPr="00B104AC">
        <w:rPr>
          <w:rFonts w:ascii="Arial Narrow" w:hAnsi="Arial Narrow" w:cs="Arial"/>
        </w:rPr>
        <w:t xml:space="preserve"> de 2025 mediante comunicación obrante bajo el radicado 252</w:t>
      </w:r>
      <w:r>
        <w:rPr>
          <w:rFonts w:ascii="Arial Narrow" w:hAnsi="Arial Narrow" w:cs="Arial"/>
        </w:rPr>
        <w:t>098176</w:t>
      </w:r>
      <w:r w:rsidRPr="00B104AC">
        <w:rPr>
          <w:rFonts w:ascii="Arial Narrow" w:hAnsi="Arial Narrow" w:cs="Arial"/>
        </w:rPr>
        <w:t xml:space="preserve"> remitida al correo electrónico </w:t>
      </w:r>
      <w:hyperlink r:id="rId9" w:history="1">
        <w:r w:rsidRPr="00B104AC">
          <w:rPr>
            <w:rStyle w:val="Hipervnculo"/>
            <w:rFonts w:ascii="Arial Narrow" w:hAnsi="Arial Narrow" w:cs="Arial"/>
          </w:rPr>
          <w:t>notificaciones</w:t>
        </w:r>
        <w:r w:rsidRPr="000643CE">
          <w:rPr>
            <w:rStyle w:val="Hipervnculo"/>
            <w:rFonts w:ascii="Arial Narrow" w:hAnsi="Arial Narrow" w:cs="Arial"/>
          </w:rPr>
          <w:t>claro</w:t>
        </w:r>
        <w:r w:rsidRPr="00B104AC">
          <w:rPr>
            <w:rStyle w:val="Hipervnculo"/>
            <w:rFonts w:ascii="Arial Narrow" w:hAnsi="Arial Narrow" w:cs="Arial"/>
          </w:rPr>
          <w:t>@</w:t>
        </w:r>
        <w:r w:rsidRPr="000643CE">
          <w:rPr>
            <w:rStyle w:val="Hipervnculo"/>
            <w:rFonts w:ascii="Arial Narrow" w:hAnsi="Arial Narrow" w:cs="Arial"/>
          </w:rPr>
          <w:t>claro.com.co</w:t>
        </w:r>
      </w:hyperlink>
      <w:r w:rsidRPr="00B104AC">
        <w:rPr>
          <w:rFonts w:ascii="Arial Narrow" w:hAnsi="Arial Narrow" w:cs="Arial"/>
        </w:rPr>
        <w:t xml:space="preserve">, la Subdirección de Vigilancia e Inspección elevó requerimiento de información a </w:t>
      </w:r>
      <w:r>
        <w:rPr>
          <w:rFonts w:ascii="Arial Narrow" w:hAnsi="Arial Narrow" w:cs="Arial"/>
        </w:rPr>
        <w:t>COMCEL SA</w:t>
      </w:r>
      <w:r w:rsidRPr="00B104AC">
        <w:rPr>
          <w:rFonts w:ascii="Arial Narrow" w:hAnsi="Arial Narrow" w:cs="Arial"/>
        </w:rPr>
        <w:t xml:space="preserve"> para que se pronunciara respecto de los hechos materia de la presente denuncia</w:t>
      </w:r>
      <w:r>
        <w:rPr>
          <w:rFonts w:ascii="Arial Narrow" w:hAnsi="Arial Narrow" w:cs="Arial"/>
        </w:rPr>
        <w:t>.</w:t>
      </w:r>
    </w:p>
    <w:p w14:paraId="46DFBD37" w14:textId="77777777" w:rsidR="00442C41" w:rsidRPr="00B104AC" w:rsidRDefault="00442C41" w:rsidP="00442C41">
      <w:pPr>
        <w:pStyle w:val="Sinespaciado"/>
        <w:jc w:val="both"/>
        <w:rPr>
          <w:rFonts w:ascii="Arial Narrow" w:hAnsi="Arial Narrow" w:cs="Arial"/>
        </w:rPr>
      </w:pPr>
    </w:p>
    <w:p w14:paraId="106ABD73" w14:textId="77777777" w:rsidR="00442C41" w:rsidRDefault="00442C41" w:rsidP="00442C41">
      <w:pPr>
        <w:pStyle w:val="Sinespaciado"/>
        <w:jc w:val="both"/>
        <w:rPr>
          <w:rFonts w:ascii="Arial Narrow" w:hAnsi="Arial Narrow" w:cs="Arial"/>
        </w:rPr>
      </w:pPr>
      <w:r w:rsidRPr="00B104AC">
        <w:rPr>
          <w:rFonts w:ascii="Arial Narrow" w:hAnsi="Arial Narrow" w:cs="Arial"/>
          <w:b/>
          <w:bCs/>
        </w:rPr>
        <w:t>1.</w:t>
      </w:r>
      <w:r>
        <w:rPr>
          <w:rFonts w:ascii="Arial Narrow" w:hAnsi="Arial Narrow" w:cs="Arial"/>
          <w:b/>
          <w:bCs/>
        </w:rPr>
        <w:t>11</w:t>
      </w:r>
      <w:r w:rsidRPr="00B104AC">
        <w:rPr>
          <w:rFonts w:ascii="Arial Narrow" w:hAnsi="Arial Narrow" w:cs="Arial"/>
        </w:rPr>
        <w:t xml:space="preserve"> El </w:t>
      </w:r>
      <w:r>
        <w:rPr>
          <w:rFonts w:ascii="Arial Narrow" w:hAnsi="Arial Narrow" w:cs="Arial"/>
        </w:rPr>
        <w:t>21</w:t>
      </w:r>
      <w:r w:rsidRPr="00B104AC">
        <w:rPr>
          <w:rFonts w:ascii="Arial Narrow" w:hAnsi="Arial Narrow" w:cs="Arial"/>
        </w:rPr>
        <w:t xml:space="preserve"> de ju</w:t>
      </w:r>
      <w:r>
        <w:rPr>
          <w:rFonts w:ascii="Arial Narrow" w:hAnsi="Arial Narrow" w:cs="Arial"/>
        </w:rPr>
        <w:t xml:space="preserve">lio </w:t>
      </w:r>
      <w:r w:rsidRPr="00B104AC">
        <w:rPr>
          <w:rFonts w:ascii="Arial Narrow" w:hAnsi="Arial Narrow" w:cs="Arial"/>
        </w:rPr>
        <w:t>de 2025, en respuesta a la solicitud de información remitida por esta subdirección mediante radicado 252</w:t>
      </w:r>
      <w:r>
        <w:rPr>
          <w:rFonts w:ascii="Arial Narrow" w:hAnsi="Arial Narrow" w:cs="Arial"/>
        </w:rPr>
        <w:t>098176 del 23 de junio de 2025</w:t>
      </w:r>
      <w:r w:rsidRPr="00B104AC">
        <w:rPr>
          <w:rFonts w:ascii="Arial Narrow" w:hAnsi="Arial Narrow" w:cs="Arial"/>
        </w:rPr>
        <w:t xml:space="preserve">, </w:t>
      </w:r>
      <w:r>
        <w:rPr>
          <w:rFonts w:ascii="Arial Narrow" w:hAnsi="Arial Narrow" w:cs="Arial"/>
        </w:rPr>
        <w:t>COMCEL SA</w:t>
      </w:r>
      <w:r w:rsidRPr="00B104AC">
        <w:rPr>
          <w:rFonts w:ascii="Arial Narrow" w:hAnsi="Arial Narrow" w:cs="Arial"/>
        </w:rPr>
        <w:t xml:space="preserve"> bajo el radicado 251</w:t>
      </w:r>
      <w:r>
        <w:rPr>
          <w:rFonts w:ascii="Arial Narrow" w:hAnsi="Arial Narrow" w:cs="Arial"/>
        </w:rPr>
        <w:t>095707 se pronunció en los siguientes términos:</w:t>
      </w:r>
    </w:p>
    <w:p w14:paraId="69F2AFC7" w14:textId="77777777" w:rsidR="00442C41" w:rsidRDefault="00442C41" w:rsidP="00442C41">
      <w:pPr>
        <w:pStyle w:val="Sinespaciado"/>
        <w:jc w:val="both"/>
        <w:rPr>
          <w:rFonts w:ascii="Arial Narrow" w:hAnsi="Arial Narrow" w:cs="Arial"/>
        </w:rPr>
      </w:pPr>
    </w:p>
    <w:p w14:paraId="1E4E5EAE" w14:textId="77777777" w:rsidR="00442C41" w:rsidRDefault="00442C41" w:rsidP="00442C41">
      <w:pPr>
        <w:pStyle w:val="Sinespaciado"/>
        <w:jc w:val="both"/>
        <w:rPr>
          <w:rFonts w:ascii="Arial Narrow" w:hAnsi="Arial Narrow" w:cs="Arial"/>
        </w:rPr>
      </w:pPr>
      <w:r>
        <w:rPr>
          <w:rFonts w:ascii="Arial Narrow" w:hAnsi="Arial Narrow" w:cs="Arial"/>
        </w:rPr>
        <w:t xml:space="preserve">Señaló, que desde el 8 de febrero de 2024 comunicó a TELEFONICA sobre el proceso de actualización de algunos segmentos de red de sus equipos PGW-SGW y remitió las direcciones IP que TELEFÓNICA debía actualizar para garantizar el buen funcionamiento del RAN en la red de COMCEL S.A. Información puesta en conocimiento por ALEXANDRA MARIA SALAZAR miembro del subcomité técnico de COMCEL S.A. </w:t>
      </w:r>
    </w:p>
    <w:p w14:paraId="3F92F694" w14:textId="77777777" w:rsidR="00442C41" w:rsidRDefault="00442C41" w:rsidP="00442C41">
      <w:pPr>
        <w:pStyle w:val="Sinespaciado"/>
        <w:jc w:val="both"/>
        <w:rPr>
          <w:rFonts w:ascii="Arial Narrow" w:hAnsi="Arial Narrow" w:cs="Arial"/>
        </w:rPr>
      </w:pPr>
    </w:p>
    <w:p w14:paraId="040A5C8B" w14:textId="77777777" w:rsidR="00442C41" w:rsidRDefault="00442C41" w:rsidP="00442C41">
      <w:pPr>
        <w:pStyle w:val="Sinespaciado"/>
        <w:jc w:val="both"/>
        <w:rPr>
          <w:rFonts w:ascii="Arial Narrow" w:hAnsi="Arial Narrow" w:cs="Arial"/>
        </w:rPr>
      </w:pPr>
      <w:r>
        <w:rPr>
          <w:rFonts w:ascii="Arial Narrow" w:hAnsi="Arial Narrow" w:cs="Arial"/>
        </w:rPr>
        <w:t>Al respecto, aportó como prueba copia del correo electrónico mediante el cual COMCEL SA le informa a TELEFONICA sobre la necesidad de llevar a cabo la actualización de algunos segmentos de red de sus equipos PGW-SGW y relaciono al mismo las IP que debían actualizarse para asegurar el buen funcionamiento del servicio.</w:t>
      </w:r>
    </w:p>
    <w:p w14:paraId="1C8CECA2" w14:textId="77777777" w:rsidR="00442C41" w:rsidRDefault="00442C41" w:rsidP="00442C41">
      <w:pPr>
        <w:pStyle w:val="Sinespaciado"/>
        <w:jc w:val="both"/>
        <w:rPr>
          <w:rFonts w:ascii="Arial Narrow" w:hAnsi="Arial Narrow" w:cs="Arial"/>
        </w:rPr>
      </w:pPr>
    </w:p>
    <w:p w14:paraId="655EB5CD" w14:textId="77777777" w:rsidR="00442C41" w:rsidRDefault="00442C41" w:rsidP="00442C41">
      <w:pPr>
        <w:pStyle w:val="Sinespaciado"/>
        <w:jc w:val="both"/>
        <w:rPr>
          <w:rFonts w:ascii="Arial Narrow" w:hAnsi="Arial Narrow" w:cs="Arial"/>
        </w:rPr>
      </w:pPr>
    </w:p>
    <w:p w14:paraId="7D716717" w14:textId="77777777" w:rsidR="00442C41" w:rsidRDefault="00442C41" w:rsidP="00442C41">
      <w:pPr>
        <w:pStyle w:val="Sinespaciado"/>
        <w:jc w:val="center"/>
        <w:rPr>
          <w:rFonts w:ascii="Arial Narrow" w:hAnsi="Arial Narrow" w:cs="Arial"/>
          <w:b/>
          <w:bCs/>
        </w:rPr>
      </w:pPr>
      <w:r w:rsidRPr="00420F01">
        <w:rPr>
          <w:rFonts w:ascii="Arial Narrow" w:hAnsi="Arial Narrow" w:cs="Arial"/>
          <w:b/>
          <w:bCs/>
        </w:rPr>
        <w:lastRenderedPageBreak/>
        <w:t xml:space="preserve">IMAGEN 1 Captura de pantalla correo electrónico </w:t>
      </w:r>
      <w:r>
        <w:rPr>
          <w:rFonts w:ascii="Arial Narrow" w:hAnsi="Arial Narrow" w:cs="Arial"/>
          <w:b/>
          <w:bCs/>
        </w:rPr>
        <w:t xml:space="preserve">del 8 de febrero de 2024 </w:t>
      </w:r>
      <w:r w:rsidRPr="00420F01">
        <w:rPr>
          <w:rFonts w:ascii="Arial Narrow" w:hAnsi="Arial Narrow" w:cs="Arial"/>
          <w:b/>
          <w:bCs/>
        </w:rPr>
        <w:t>remitido</w:t>
      </w:r>
      <w:r>
        <w:rPr>
          <w:rFonts w:ascii="Arial Narrow" w:hAnsi="Arial Narrow" w:cs="Arial"/>
          <w:b/>
          <w:bCs/>
        </w:rPr>
        <w:t xml:space="preserve"> por COMCEL SA a TELEFONICA, por parte de </w:t>
      </w:r>
      <w:r w:rsidRPr="00420F01">
        <w:rPr>
          <w:rFonts w:ascii="Arial Narrow" w:hAnsi="Arial Narrow" w:cs="Arial"/>
          <w:b/>
          <w:bCs/>
        </w:rPr>
        <w:t>ALEXANDRA MARIA SALAZAR</w:t>
      </w:r>
      <w:r>
        <w:rPr>
          <w:rFonts w:ascii="Arial Narrow" w:hAnsi="Arial Narrow" w:cs="Arial"/>
          <w:b/>
          <w:bCs/>
        </w:rPr>
        <w:t xml:space="preserve"> – Miembro comité técnico de COMCEL.</w:t>
      </w:r>
    </w:p>
    <w:p w14:paraId="028CD399" w14:textId="77777777" w:rsidR="00442C41" w:rsidRDefault="00442C41" w:rsidP="00442C41">
      <w:pPr>
        <w:pStyle w:val="Sinespaciado"/>
        <w:jc w:val="center"/>
        <w:rPr>
          <w:rFonts w:ascii="Arial Narrow" w:hAnsi="Arial Narrow" w:cs="Arial"/>
          <w:b/>
          <w:bCs/>
        </w:rPr>
      </w:pPr>
    </w:p>
    <w:p w14:paraId="6F9E39F8" w14:textId="77777777" w:rsidR="00442C41" w:rsidRPr="00420F01" w:rsidRDefault="00442C41" w:rsidP="00442C41">
      <w:pPr>
        <w:pStyle w:val="Sinespaciado"/>
        <w:jc w:val="center"/>
        <w:rPr>
          <w:rFonts w:ascii="Arial Narrow" w:hAnsi="Arial Narrow" w:cs="Arial"/>
          <w:b/>
          <w:bCs/>
        </w:rPr>
      </w:pPr>
    </w:p>
    <w:p w14:paraId="2422D170" w14:textId="77777777" w:rsidR="00442C41" w:rsidRDefault="00442C41" w:rsidP="00442C41">
      <w:pPr>
        <w:pStyle w:val="Sinespaciado"/>
        <w:jc w:val="both"/>
        <w:rPr>
          <w:rFonts w:ascii="Arial Narrow" w:hAnsi="Arial Narrow" w:cs="Arial"/>
        </w:rPr>
      </w:pPr>
      <w:r w:rsidRPr="00420F01">
        <w:rPr>
          <w:rFonts w:ascii="Arial Narrow" w:hAnsi="Arial Narrow" w:cs="Arial"/>
          <w:noProof/>
        </w:rPr>
        <w:drawing>
          <wp:inline distT="0" distB="0" distL="0" distR="0" wp14:anchorId="0EBC5DA4" wp14:editId="6B611419">
            <wp:extent cx="5554980" cy="2295525"/>
            <wp:effectExtent l="0" t="0" r="7620" b="9525"/>
            <wp:docPr id="61211747" name="Imagen 1" descr="Interfaz de usuario gráfica, Texto, Aplicación, Correo electrónico, Teams&#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211747" name="Imagen 1" descr="Interfaz de usuario gráfica, Texto, Aplicación, Correo electrónico, Teams&#10;&#10;El contenido generado por IA puede ser incorrecto."/>
                    <pic:cNvPicPr/>
                  </pic:nvPicPr>
                  <pic:blipFill>
                    <a:blip r:embed="rId10"/>
                    <a:stretch>
                      <a:fillRect/>
                    </a:stretch>
                  </pic:blipFill>
                  <pic:spPr>
                    <a:xfrm>
                      <a:off x="0" y="0"/>
                      <a:ext cx="5563186" cy="2298916"/>
                    </a:xfrm>
                    <a:prstGeom prst="rect">
                      <a:avLst/>
                    </a:prstGeom>
                  </pic:spPr>
                </pic:pic>
              </a:graphicData>
            </a:graphic>
          </wp:inline>
        </w:drawing>
      </w:r>
    </w:p>
    <w:p w14:paraId="66C98748" w14:textId="77777777" w:rsidR="00442C41" w:rsidRDefault="00442C41" w:rsidP="00442C41">
      <w:pPr>
        <w:pStyle w:val="Sinespaciado"/>
        <w:jc w:val="both"/>
        <w:rPr>
          <w:rFonts w:ascii="Arial Narrow" w:hAnsi="Arial Narrow" w:cs="Arial"/>
          <w:b/>
          <w:bCs/>
        </w:rPr>
      </w:pPr>
    </w:p>
    <w:p w14:paraId="5C57CDF0" w14:textId="77777777" w:rsidR="00442C41" w:rsidRDefault="00442C41" w:rsidP="00442C41">
      <w:pPr>
        <w:pStyle w:val="Sinespaciado"/>
        <w:jc w:val="both"/>
        <w:rPr>
          <w:rFonts w:ascii="Arial Narrow" w:hAnsi="Arial Narrow" w:cs="Arial"/>
          <w:b/>
          <w:bCs/>
        </w:rPr>
      </w:pPr>
    </w:p>
    <w:p w14:paraId="2F8468E6" w14:textId="77777777" w:rsidR="00442C41" w:rsidRDefault="00442C41" w:rsidP="00442C41">
      <w:pPr>
        <w:pStyle w:val="Sinespaciado"/>
        <w:jc w:val="both"/>
        <w:rPr>
          <w:rFonts w:ascii="Arial Narrow" w:hAnsi="Arial Narrow" w:cs="Arial"/>
        </w:rPr>
      </w:pPr>
      <w:r w:rsidRPr="003D367D">
        <w:rPr>
          <w:rFonts w:ascii="Arial Narrow" w:hAnsi="Arial Narrow" w:cs="Arial"/>
          <w:b/>
          <w:bCs/>
        </w:rPr>
        <w:t>1.12</w:t>
      </w:r>
      <w:r>
        <w:rPr>
          <w:rFonts w:ascii="Arial Narrow" w:hAnsi="Arial Narrow" w:cs="Arial"/>
        </w:rPr>
        <w:t xml:space="preserve"> COMCEL SA indicó que dicha información fue reiterada el 13 de marzo de 2024 ante la falta de respuesta por parte de TELEFÓNICA y manifestó que la regulación no prevé una formalidad específica para informar sobre las actualizaciones realizadas en el esquema de conexión para la instalación RAN. Sin perjuicio de lo anterior, dicha actualización fue informada a TELEFONICA por la señora ALEXANDRA MARIA SALAZAR en su calidad de miembro del subcomité técnico de COMCEL.</w:t>
      </w:r>
    </w:p>
    <w:p w14:paraId="05B90AF0" w14:textId="77777777" w:rsidR="00442C41" w:rsidRDefault="00442C41" w:rsidP="00442C41">
      <w:pPr>
        <w:pStyle w:val="Sinespaciado"/>
        <w:jc w:val="both"/>
        <w:rPr>
          <w:rFonts w:ascii="Arial Narrow" w:hAnsi="Arial Narrow" w:cs="Arial"/>
        </w:rPr>
      </w:pPr>
    </w:p>
    <w:p w14:paraId="26E54253" w14:textId="77777777" w:rsidR="00442C41" w:rsidRDefault="00442C41" w:rsidP="00442C41">
      <w:pPr>
        <w:pStyle w:val="Sinespaciado"/>
        <w:jc w:val="both"/>
        <w:rPr>
          <w:rFonts w:ascii="Arial Narrow" w:hAnsi="Arial Narrow" w:cs="Arial"/>
        </w:rPr>
      </w:pPr>
      <w:r w:rsidRPr="003D367D">
        <w:rPr>
          <w:rFonts w:ascii="Arial Narrow" w:hAnsi="Arial Narrow" w:cs="Arial"/>
          <w:b/>
          <w:bCs/>
        </w:rPr>
        <w:t>1.13</w:t>
      </w:r>
      <w:r>
        <w:rPr>
          <w:rFonts w:ascii="Arial Narrow" w:hAnsi="Arial Narrow" w:cs="Arial"/>
        </w:rPr>
        <w:t xml:space="preserve"> Expresó COMCEL SA que no existió una falla en la instalación esencial de RAN ofrecido a TELEFÓNICA dado que las presuntas fallas alegadas obedecen única y exclusivamente a la configuración incompleta de las direcciones IP en la red de TELEFÓNICA. Reitera que la información correspondiente a las actualizaciones realizadas en su red para la instalación de RAN fueron informadas oportunamente a TELEFÓNICA desde el mes de febrero de 2024. Señaló que luego de realizada una constatación técnica en su red con corte al 23 de agosto de 2024 TELEFÓNICA aún no había configurado las IP 190.127.198/24 y 190.232.0/24 informadas por COMCEL SA desde el mes de febrero de 2024. </w:t>
      </w:r>
    </w:p>
    <w:p w14:paraId="442E3947" w14:textId="77777777" w:rsidR="00442C41" w:rsidRDefault="00442C41" w:rsidP="00442C41">
      <w:pPr>
        <w:pStyle w:val="Sinespaciado"/>
        <w:jc w:val="both"/>
        <w:rPr>
          <w:rFonts w:ascii="Arial Narrow" w:hAnsi="Arial Narrow" w:cs="Arial"/>
        </w:rPr>
      </w:pPr>
    </w:p>
    <w:p w14:paraId="3C582B70" w14:textId="77777777" w:rsidR="00442C41" w:rsidRDefault="00442C41" w:rsidP="00442C41">
      <w:pPr>
        <w:pStyle w:val="Sinespaciado"/>
        <w:jc w:val="both"/>
        <w:rPr>
          <w:rFonts w:ascii="Arial Narrow" w:hAnsi="Arial Narrow" w:cs="Arial"/>
        </w:rPr>
      </w:pPr>
      <w:r>
        <w:rPr>
          <w:rFonts w:ascii="Arial Narrow" w:hAnsi="Arial Narrow" w:cs="Arial"/>
        </w:rPr>
        <w:t>Al respecto, relacionó como prueba pantallazo de correo electrónico remitido al señor JERSSON CEFERINO RODRIGUEZ BARRERA ingeniero de TELEFÓNICA como se muestra en la siguiente imagen.</w:t>
      </w:r>
    </w:p>
    <w:p w14:paraId="1D874EF1" w14:textId="77777777" w:rsidR="00442C41" w:rsidRDefault="00442C41" w:rsidP="00442C41">
      <w:pPr>
        <w:pStyle w:val="Sinespaciado"/>
        <w:jc w:val="both"/>
        <w:rPr>
          <w:rFonts w:ascii="Arial Narrow" w:hAnsi="Arial Narrow" w:cs="Arial"/>
        </w:rPr>
      </w:pPr>
    </w:p>
    <w:p w14:paraId="6AEC3290" w14:textId="77777777" w:rsidR="00442C41" w:rsidRDefault="00442C41" w:rsidP="00442C41">
      <w:pPr>
        <w:pStyle w:val="Sinespaciado"/>
        <w:jc w:val="both"/>
        <w:rPr>
          <w:rFonts w:ascii="Arial Narrow" w:hAnsi="Arial Narrow" w:cs="Arial"/>
        </w:rPr>
      </w:pPr>
    </w:p>
    <w:p w14:paraId="025CB54D" w14:textId="77777777" w:rsidR="00442C41" w:rsidRDefault="00442C41" w:rsidP="00442C41">
      <w:pPr>
        <w:pStyle w:val="Sinespaciado"/>
        <w:jc w:val="both"/>
        <w:rPr>
          <w:rFonts w:ascii="Arial Narrow" w:hAnsi="Arial Narrow" w:cs="Arial"/>
        </w:rPr>
      </w:pPr>
    </w:p>
    <w:p w14:paraId="39A40F88" w14:textId="77777777" w:rsidR="00442C41" w:rsidRDefault="00442C41" w:rsidP="00442C41">
      <w:pPr>
        <w:pStyle w:val="Sinespaciado"/>
        <w:jc w:val="both"/>
        <w:rPr>
          <w:rFonts w:ascii="Arial Narrow" w:hAnsi="Arial Narrow" w:cs="Arial"/>
        </w:rPr>
      </w:pPr>
    </w:p>
    <w:p w14:paraId="65F4B5F7" w14:textId="77777777" w:rsidR="00442C41" w:rsidRPr="00004C0D" w:rsidRDefault="00442C41" w:rsidP="00442C41">
      <w:pPr>
        <w:pStyle w:val="Sinespaciado"/>
        <w:jc w:val="center"/>
        <w:rPr>
          <w:rFonts w:ascii="Arial Narrow" w:hAnsi="Arial Narrow" w:cs="Arial"/>
          <w:b/>
          <w:bCs/>
        </w:rPr>
      </w:pPr>
      <w:r w:rsidRPr="00004C0D">
        <w:rPr>
          <w:rFonts w:ascii="Arial Narrow" w:hAnsi="Arial Narrow" w:cs="Arial"/>
          <w:b/>
          <w:bCs/>
        </w:rPr>
        <w:t>IMAGEN 2 Correo electrónico del 2</w:t>
      </w:r>
      <w:r>
        <w:rPr>
          <w:rFonts w:ascii="Arial Narrow" w:hAnsi="Arial Narrow" w:cs="Arial"/>
          <w:b/>
          <w:bCs/>
        </w:rPr>
        <w:t>3</w:t>
      </w:r>
      <w:r w:rsidRPr="00004C0D">
        <w:rPr>
          <w:rFonts w:ascii="Arial Narrow" w:hAnsi="Arial Narrow" w:cs="Arial"/>
          <w:b/>
          <w:bCs/>
        </w:rPr>
        <w:t xml:space="preserve"> de agosto de 2024 remitido a TELEFÓNICA</w:t>
      </w:r>
    </w:p>
    <w:p w14:paraId="77F5A23D" w14:textId="77777777" w:rsidR="00442C41" w:rsidRPr="00004C0D" w:rsidRDefault="00442C41" w:rsidP="00442C41">
      <w:pPr>
        <w:pStyle w:val="Sinespaciado"/>
        <w:jc w:val="both"/>
        <w:rPr>
          <w:rFonts w:ascii="Arial Narrow" w:hAnsi="Arial Narrow" w:cs="Arial"/>
          <w:b/>
          <w:bCs/>
        </w:rPr>
      </w:pPr>
    </w:p>
    <w:p w14:paraId="255DF260" w14:textId="77777777" w:rsidR="00442C41" w:rsidRDefault="00442C41" w:rsidP="00442C41">
      <w:pPr>
        <w:pStyle w:val="Sinespaciado"/>
        <w:jc w:val="both"/>
        <w:rPr>
          <w:rFonts w:ascii="Arial Narrow" w:hAnsi="Arial Narrow" w:cs="Arial"/>
        </w:rPr>
      </w:pPr>
      <w:r w:rsidRPr="00004C0D">
        <w:rPr>
          <w:rFonts w:ascii="Arial Narrow" w:hAnsi="Arial Narrow" w:cs="Arial"/>
          <w:noProof/>
        </w:rPr>
        <w:lastRenderedPageBreak/>
        <w:drawing>
          <wp:inline distT="0" distB="0" distL="0" distR="0" wp14:anchorId="064CF3C7" wp14:editId="5130D3F6">
            <wp:extent cx="3867521" cy="1476375"/>
            <wp:effectExtent l="0" t="0" r="0" b="0"/>
            <wp:docPr id="343886986" name="Imagen 1" descr="Interfaz de usuario gráfica, Texto, Aplicación&#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3886986" name="Imagen 1" descr="Interfaz de usuario gráfica, Texto, Aplicación&#10;&#10;El contenido generado por IA puede ser incorrecto."/>
                    <pic:cNvPicPr/>
                  </pic:nvPicPr>
                  <pic:blipFill>
                    <a:blip r:embed="rId11"/>
                    <a:stretch>
                      <a:fillRect/>
                    </a:stretch>
                  </pic:blipFill>
                  <pic:spPr>
                    <a:xfrm>
                      <a:off x="0" y="0"/>
                      <a:ext cx="3867521" cy="1476375"/>
                    </a:xfrm>
                    <a:prstGeom prst="rect">
                      <a:avLst/>
                    </a:prstGeom>
                  </pic:spPr>
                </pic:pic>
              </a:graphicData>
            </a:graphic>
          </wp:inline>
        </w:drawing>
      </w:r>
    </w:p>
    <w:p w14:paraId="20281C3A" w14:textId="77777777" w:rsidR="00442C41" w:rsidRDefault="00442C41" w:rsidP="00442C41">
      <w:pPr>
        <w:pStyle w:val="Sinespaciado"/>
        <w:jc w:val="both"/>
        <w:rPr>
          <w:rFonts w:ascii="Arial Narrow" w:hAnsi="Arial Narrow" w:cs="Arial"/>
        </w:rPr>
      </w:pPr>
    </w:p>
    <w:p w14:paraId="3DCF9E42" w14:textId="77777777" w:rsidR="00442C41" w:rsidRDefault="00442C41" w:rsidP="00442C41">
      <w:pPr>
        <w:pStyle w:val="Sinespaciado"/>
        <w:jc w:val="both"/>
        <w:rPr>
          <w:rFonts w:ascii="Arial Narrow" w:hAnsi="Arial Narrow" w:cs="Arial"/>
        </w:rPr>
      </w:pPr>
      <w:r w:rsidRPr="00071321">
        <w:rPr>
          <w:rFonts w:ascii="Arial Narrow" w:hAnsi="Arial Narrow" w:cs="Arial"/>
          <w:noProof/>
        </w:rPr>
        <w:drawing>
          <wp:inline distT="0" distB="0" distL="0" distR="0" wp14:anchorId="594066D2" wp14:editId="16B57A0E">
            <wp:extent cx="5724525" cy="5629275"/>
            <wp:effectExtent l="0" t="0" r="9525" b="9525"/>
            <wp:docPr id="864123331" name="Imagen 1" descr="Tabl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4123331" name="Imagen 1" descr="Tabla&#10;&#10;El contenido generado por IA puede ser incorrecto."/>
                    <pic:cNvPicPr/>
                  </pic:nvPicPr>
                  <pic:blipFill>
                    <a:blip r:embed="rId12"/>
                    <a:stretch>
                      <a:fillRect/>
                    </a:stretch>
                  </pic:blipFill>
                  <pic:spPr>
                    <a:xfrm>
                      <a:off x="0" y="0"/>
                      <a:ext cx="5724525" cy="5629275"/>
                    </a:xfrm>
                    <a:prstGeom prst="rect">
                      <a:avLst/>
                    </a:prstGeom>
                  </pic:spPr>
                </pic:pic>
              </a:graphicData>
            </a:graphic>
          </wp:inline>
        </w:drawing>
      </w:r>
    </w:p>
    <w:p w14:paraId="60F724DD" w14:textId="77777777" w:rsidR="00442C41" w:rsidRDefault="00442C41" w:rsidP="00442C41">
      <w:pPr>
        <w:pStyle w:val="Sinespaciado"/>
        <w:jc w:val="both"/>
        <w:rPr>
          <w:rFonts w:ascii="Arial Narrow" w:hAnsi="Arial Narrow" w:cs="Arial"/>
        </w:rPr>
      </w:pPr>
    </w:p>
    <w:p w14:paraId="044E18CB" w14:textId="77777777" w:rsidR="00442C41" w:rsidRDefault="00442C41" w:rsidP="00442C41">
      <w:pPr>
        <w:pStyle w:val="Sinespaciado"/>
        <w:jc w:val="both"/>
        <w:rPr>
          <w:rFonts w:ascii="Arial Narrow" w:hAnsi="Arial Narrow" w:cs="Arial"/>
        </w:rPr>
      </w:pPr>
      <w:r w:rsidRPr="006F63D5">
        <w:rPr>
          <w:rFonts w:ascii="Arial Narrow" w:hAnsi="Arial Narrow" w:cs="Arial"/>
          <w:noProof/>
        </w:rPr>
        <w:lastRenderedPageBreak/>
        <w:drawing>
          <wp:inline distT="0" distB="0" distL="0" distR="0" wp14:anchorId="4B1836EA" wp14:editId="7AFF81F3">
            <wp:extent cx="3914775" cy="4048125"/>
            <wp:effectExtent l="0" t="0" r="9525" b="9525"/>
            <wp:docPr id="1115502232" name="Imagen 1" descr="Interfaz de usuario gráfica, Texto, Aplicación&#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623345" name="Imagen 1" descr="Interfaz de usuario gráfica, Texto, Aplicación&#10;&#10;El contenido generado por IA puede ser incorrecto."/>
                    <pic:cNvPicPr/>
                  </pic:nvPicPr>
                  <pic:blipFill>
                    <a:blip r:embed="rId13"/>
                    <a:stretch>
                      <a:fillRect/>
                    </a:stretch>
                  </pic:blipFill>
                  <pic:spPr>
                    <a:xfrm>
                      <a:off x="0" y="0"/>
                      <a:ext cx="3914775" cy="4048125"/>
                    </a:xfrm>
                    <a:prstGeom prst="rect">
                      <a:avLst/>
                    </a:prstGeom>
                  </pic:spPr>
                </pic:pic>
              </a:graphicData>
            </a:graphic>
          </wp:inline>
        </w:drawing>
      </w:r>
    </w:p>
    <w:p w14:paraId="4319C371" w14:textId="77777777" w:rsidR="00442C41" w:rsidRDefault="00442C41" w:rsidP="00442C41">
      <w:pPr>
        <w:pStyle w:val="Sinespaciado"/>
        <w:jc w:val="both"/>
        <w:rPr>
          <w:rFonts w:ascii="Arial Narrow" w:hAnsi="Arial Narrow" w:cs="Arial"/>
        </w:rPr>
      </w:pPr>
    </w:p>
    <w:p w14:paraId="4E6B9985" w14:textId="77777777" w:rsidR="00442C41" w:rsidRDefault="00442C41" w:rsidP="00442C41">
      <w:pPr>
        <w:pStyle w:val="Sinespaciado"/>
        <w:jc w:val="both"/>
        <w:rPr>
          <w:rFonts w:ascii="Arial Narrow" w:hAnsi="Arial Narrow" w:cs="Arial"/>
        </w:rPr>
      </w:pPr>
    </w:p>
    <w:p w14:paraId="10ED6A7F" w14:textId="77777777" w:rsidR="00442C41" w:rsidRDefault="00442C41" w:rsidP="00442C41">
      <w:pPr>
        <w:pStyle w:val="Sinespaciado"/>
        <w:jc w:val="both"/>
        <w:rPr>
          <w:rFonts w:ascii="Arial Narrow" w:hAnsi="Arial Narrow" w:cs="Arial"/>
        </w:rPr>
      </w:pPr>
    </w:p>
    <w:p w14:paraId="7F1B422E" w14:textId="77777777" w:rsidR="00442C41" w:rsidRDefault="00442C41" w:rsidP="00442C41">
      <w:pPr>
        <w:pStyle w:val="Sinespaciado"/>
        <w:jc w:val="both"/>
        <w:rPr>
          <w:rFonts w:ascii="Arial Narrow" w:hAnsi="Arial Narrow" w:cs="Arial"/>
        </w:rPr>
      </w:pPr>
      <w:r w:rsidRPr="00661327">
        <w:rPr>
          <w:rFonts w:ascii="Arial Narrow" w:hAnsi="Arial Narrow" w:cs="Arial"/>
          <w:b/>
          <w:bCs/>
        </w:rPr>
        <w:t>1.14</w:t>
      </w:r>
      <w:r w:rsidRPr="00A25B06">
        <w:rPr>
          <w:rFonts w:ascii="Arial Narrow" w:hAnsi="Arial Narrow" w:cs="Arial"/>
        </w:rPr>
        <w:t xml:space="preserve"> Indic</w:t>
      </w:r>
      <w:r>
        <w:rPr>
          <w:rFonts w:ascii="Arial Narrow" w:hAnsi="Arial Narrow" w:cs="Arial"/>
        </w:rPr>
        <w:t>ó</w:t>
      </w:r>
      <w:r w:rsidRPr="00A25B06">
        <w:rPr>
          <w:rFonts w:ascii="Arial Narrow" w:hAnsi="Arial Narrow" w:cs="Arial"/>
        </w:rPr>
        <w:t xml:space="preserve"> el denunciado, que tal y como se aprecia en el correo electrónico de fecha 23 de agosto de 2024 COMCEL SA reiteró a TELEFÓNICA la necesidad de realizar las configuraciones de las direcciones IP en su red </w:t>
      </w:r>
      <w:r>
        <w:rPr>
          <w:rFonts w:ascii="Arial Narrow" w:hAnsi="Arial Narrow" w:cs="Arial"/>
        </w:rPr>
        <w:t>para resolver las fallas presentadas respecto de la navegación en 4G de sus usuarios a través del uso de la instalación esencial de RAN ofrecida por COMCEL SA.</w:t>
      </w:r>
    </w:p>
    <w:p w14:paraId="53C6D9D1" w14:textId="77777777" w:rsidR="00442C41" w:rsidRDefault="00442C41" w:rsidP="00442C41">
      <w:pPr>
        <w:pStyle w:val="Sinespaciado"/>
        <w:jc w:val="both"/>
        <w:rPr>
          <w:rFonts w:ascii="Arial Narrow" w:hAnsi="Arial Narrow" w:cs="Arial"/>
        </w:rPr>
      </w:pPr>
    </w:p>
    <w:p w14:paraId="0E9F118D" w14:textId="77777777" w:rsidR="00442C41" w:rsidRDefault="00442C41" w:rsidP="00442C41">
      <w:pPr>
        <w:pStyle w:val="Sinespaciado"/>
        <w:jc w:val="both"/>
        <w:rPr>
          <w:rFonts w:ascii="Arial Narrow" w:hAnsi="Arial Narrow" w:cs="Arial"/>
        </w:rPr>
      </w:pPr>
      <w:r w:rsidRPr="00661327">
        <w:rPr>
          <w:rFonts w:ascii="Arial Narrow" w:hAnsi="Arial Narrow" w:cs="Arial"/>
          <w:b/>
          <w:bCs/>
        </w:rPr>
        <w:t>1.15</w:t>
      </w:r>
      <w:r>
        <w:rPr>
          <w:rFonts w:ascii="Arial Narrow" w:hAnsi="Arial Narrow" w:cs="Arial"/>
        </w:rPr>
        <w:t xml:space="preserve"> Señaló COMCEL SA que TELEFÓNICA reconoció que solo hasta el 2 de agosto de 2024 identificó que la configuración de algunas direcciones IP no estaban completas, situación que según lo afirma el denunciado afectó la prestación del servicio de los usuarios de TELEFÓNICA que pretendían hacer uso de la tecnología 4G a través de la instalación esencial de RAN prestado por COMCEL SA., Aportó como prueba, copia de un correo electrónico  recibido del señor JERSSON CEFERINO RODRIGUEZ BARRERA desde una cuenta corporativa de TELEFÓNICA el 4 de septiembre de 2024.</w:t>
      </w:r>
    </w:p>
    <w:p w14:paraId="077113E9" w14:textId="77777777" w:rsidR="00442C41" w:rsidRDefault="00442C41" w:rsidP="00442C41">
      <w:pPr>
        <w:pStyle w:val="Sinespaciado"/>
        <w:jc w:val="both"/>
        <w:rPr>
          <w:rFonts w:ascii="Arial Narrow" w:hAnsi="Arial Narrow" w:cs="Arial"/>
        </w:rPr>
      </w:pPr>
    </w:p>
    <w:p w14:paraId="18158247" w14:textId="77777777" w:rsidR="00442C41" w:rsidRDefault="00442C41" w:rsidP="00442C41">
      <w:pPr>
        <w:pStyle w:val="Sinespaciado"/>
        <w:jc w:val="both"/>
        <w:rPr>
          <w:rFonts w:ascii="Arial Narrow" w:hAnsi="Arial Narrow" w:cs="Arial"/>
        </w:rPr>
      </w:pPr>
    </w:p>
    <w:p w14:paraId="0C338CDA" w14:textId="77777777" w:rsidR="00442C41" w:rsidRDefault="00442C41" w:rsidP="00442C41">
      <w:pPr>
        <w:pStyle w:val="Sinespaciado"/>
        <w:jc w:val="both"/>
        <w:rPr>
          <w:rFonts w:ascii="Arial Narrow" w:hAnsi="Arial Narrow" w:cs="Arial"/>
        </w:rPr>
      </w:pPr>
    </w:p>
    <w:p w14:paraId="30AF3D5F" w14:textId="77777777" w:rsidR="00442C41" w:rsidRPr="00004C0D" w:rsidRDefault="00442C41" w:rsidP="00442C41">
      <w:pPr>
        <w:pStyle w:val="Sinespaciado"/>
        <w:jc w:val="center"/>
        <w:rPr>
          <w:rFonts w:ascii="Arial Narrow" w:hAnsi="Arial Narrow" w:cs="Arial"/>
          <w:b/>
          <w:bCs/>
        </w:rPr>
      </w:pPr>
      <w:r w:rsidRPr="00004C0D">
        <w:rPr>
          <w:rFonts w:ascii="Arial Narrow" w:hAnsi="Arial Narrow" w:cs="Arial"/>
          <w:b/>
          <w:bCs/>
        </w:rPr>
        <w:t xml:space="preserve">IMAGEN </w:t>
      </w:r>
      <w:r>
        <w:rPr>
          <w:rFonts w:ascii="Arial Narrow" w:hAnsi="Arial Narrow" w:cs="Arial"/>
          <w:b/>
          <w:bCs/>
        </w:rPr>
        <w:t>3</w:t>
      </w:r>
      <w:r w:rsidRPr="00004C0D">
        <w:rPr>
          <w:rFonts w:ascii="Arial Narrow" w:hAnsi="Arial Narrow" w:cs="Arial"/>
          <w:b/>
          <w:bCs/>
        </w:rPr>
        <w:t xml:space="preserve"> Correo electrónico del </w:t>
      </w:r>
      <w:r>
        <w:rPr>
          <w:rFonts w:ascii="Arial Narrow" w:hAnsi="Arial Narrow" w:cs="Arial"/>
          <w:b/>
          <w:bCs/>
        </w:rPr>
        <w:t>4</w:t>
      </w:r>
      <w:r w:rsidRPr="00004C0D">
        <w:rPr>
          <w:rFonts w:ascii="Arial Narrow" w:hAnsi="Arial Narrow" w:cs="Arial"/>
          <w:b/>
          <w:bCs/>
        </w:rPr>
        <w:t xml:space="preserve"> de</w:t>
      </w:r>
      <w:r>
        <w:rPr>
          <w:rFonts w:ascii="Arial Narrow" w:hAnsi="Arial Narrow" w:cs="Arial"/>
          <w:b/>
          <w:bCs/>
        </w:rPr>
        <w:t xml:space="preserve"> septiembre </w:t>
      </w:r>
      <w:r w:rsidRPr="00004C0D">
        <w:rPr>
          <w:rFonts w:ascii="Arial Narrow" w:hAnsi="Arial Narrow" w:cs="Arial"/>
          <w:b/>
          <w:bCs/>
        </w:rPr>
        <w:t>de 2024 remitido a TELEFÓNICA</w:t>
      </w:r>
    </w:p>
    <w:p w14:paraId="4DD22580" w14:textId="77777777" w:rsidR="00442C41" w:rsidRDefault="00442C41" w:rsidP="00442C41">
      <w:pPr>
        <w:pStyle w:val="Sinespaciado"/>
        <w:jc w:val="both"/>
        <w:rPr>
          <w:rFonts w:ascii="Arial Narrow" w:hAnsi="Arial Narrow" w:cs="Arial"/>
        </w:rPr>
      </w:pPr>
    </w:p>
    <w:p w14:paraId="11F57DFD" w14:textId="77777777" w:rsidR="00442C41" w:rsidRDefault="00442C41" w:rsidP="00442C41">
      <w:pPr>
        <w:pStyle w:val="Sinespaciado"/>
        <w:jc w:val="both"/>
        <w:rPr>
          <w:rFonts w:ascii="Arial Narrow" w:hAnsi="Arial Narrow" w:cs="Arial"/>
        </w:rPr>
      </w:pPr>
    </w:p>
    <w:p w14:paraId="11EF0843" w14:textId="77777777" w:rsidR="00442C41" w:rsidRDefault="00442C41" w:rsidP="00442C41">
      <w:pPr>
        <w:pStyle w:val="Sinespaciado"/>
        <w:jc w:val="both"/>
        <w:rPr>
          <w:rFonts w:ascii="Arial Narrow" w:hAnsi="Arial Narrow" w:cs="Arial"/>
        </w:rPr>
      </w:pPr>
    </w:p>
    <w:p w14:paraId="1A1CB268" w14:textId="77777777" w:rsidR="00442C41" w:rsidRDefault="00442C41" w:rsidP="00442C41">
      <w:pPr>
        <w:pStyle w:val="Sinespaciado"/>
        <w:jc w:val="both"/>
        <w:rPr>
          <w:rFonts w:ascii="Arial Narrow" w:hAnsi="Arial Narrow" w:cs="Arial"/>
        </w:rPr>
      </w:pPr>
    </w:p>
    <w:p w14:paraId="59F4FEDF" w14:textId="77777777" w:rsidR="00442C41" w:rsidRDefault="00442C41" w:rsidP="00442C41">
      <w:pPr>
        <w:pStyle w:val="Sinespaciado"/>
        <w:jc w:val="both"/>
        <w:rPr>
          <w:rFonts w:ascii="Arial Narrow" w:hAnsi="Arial Narrow" w:cs="Arial"/>
        </w:rPr>
      </w:pPr>
    </w:p>
    <w:p w14:paraId="26E2889B" w14:textId="77777777" w:rsidR="00442C41" w:rsidRDefault="00442C41" w:rsidP="00442C41">
      <w:pPr>
        <w:pStyle w:val="Sinespaciado"/>
        <w:jc w:val="both"/>
        <w:rPr>
          <w:rFonts w:ascii="Arial Narrow" w:hAnsi="Arial Narrow" w:cs="Arial"/>
        </w:rPr>
      </w:pPr>
    </w:p>
    <w:p w14:paraId="5B9F62BF" w14:textId="77777777" w:rsidR="00442C41" w:rsidRDefault="00442C41" w:rsidP="00442C41">
      <w:pPr>
        <w:pStyle w:val="Sinespaciado"/>
        <w:jc w:val="both"/>
        <w:rPr>
          <w:rFonts w:ascii="Arial Narrow" w:hAnsi="Arial Narrow" w:cs="Arial"/>
        </w:rPr>
      </w:pPr>
    </w:p>
    <w:p w14:paraId="0C9C1B52" w14:textId="77777777" w:rsidR="00442C41" w:rsidRDefault="00442C41" w:rsidP="00442C41">
      <w:pPr>
        <w:pStyle w:val="Sinespaciado"/>
        <w:jc w:val="both"/>
        <w:rPr>
          <w:rFonts w:ascii="Arial Narrow" w:hAnsi="Arial Narrow" w:cs="Arial"/>
        </w:rPr>
      </w:pPr>
      <w:r w:rsidRPr="005A1F9C">
        <w:rPr>
          <w:rFonts w:ascii="Arial Narrow" w:hAnsi="Arial Narrow" w:cs="Arial"/>
          <w:noProof/>
        </w:rPr>
        <w:drawing>
          <wp:inline distT="0" distB="0" distL="0" distR="0" wp14:anchorId="37294A67" wp14:editId="46182676">
            <wp:extent cx="5973445" cy="3282950"/>
            <wp:effectExtent l="0" t="0" r="8255" b="0"/>
            <wp:docPr id="1635219145" name="Imagen 1" descr="Interfaz de usuario gráfica, Aplicación&#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5219145" name="Imagen 1" descr="Interfaz de usuario gráfica, Aplicación&#10;&#10;El contenido generado por IA puede ser incorrecto."/>
                    <pic:cNvPicPr/>
                  </pic:nvPicPr>
                  <pic:blipFill>
                    <a:blip r:embed="rId14"/>
                    <a:stretch>
                      <a:fillRect/>
                    </a:stretch>
                  </pic:blipFill>
                  <pic:spPr>
                    <a:xfrm>
                      <a:off x="0" y="0"/>
                      <a:ext cx="5973445" cy="3282950"/>
                    </a:xfrm>
                    <a:prstGeom prst="rect">
                      <a:avLst/>
                    </a:prstGeom>
                  </pic:spPr>
                </pic:pic>
              </a:graphicData>
            </a:graphic>
          </wp:inline>
        </w:drawing>
      </w:r>
    </w:p>
    <w:p w14:paraId="5BD0DBC6" w14:textId="77777777" w:rsidR="00442C41" w:rsidRDefault="00442C41" w:rsidP="00442C41">
      <w:pPr>
        <w:pStyle w:val="Sinespaciado"/>
        <w:jc w:val="both"/>
        <w:rPr>
          <w:rFonts w:ascii="Arial Narrow" w:hAnsi="Arial Narrow" w:cs="Arial"/>
        </w:rPr>
      </w:pPr>
    </w:p>
    <w:p w14:paraId="768C239A" w14:textId="77777777" w:rsidR="00442C41" w:rsidRDefault="00442C41" w:rsidP="00442C41">
      <w:pPr>
        <w:pStyle w:val="Sinespaciado"/>
        <w:jc w:val="both"/>
        <w:rPr>
          <w:rFonts w:ascii="Arial Narrow" w:hAnsi="Arial Narrow" w:cs="Arial"/>
        </w:rPr>
      </w:pPr>
      <w:r w:rsidRPr="009D5B51">
        <w:rPr>
          <w:rFonts w:ascii="Arial Narrow" w:hAnsi="Arial Narrow" w:cs="Arial"/>
          <w:b/>
          <w:bCs/>
        </w:rPr>
        <w:t>1.16</w:t>
      </w:r>
      <w:r>
        <w:rPr>
          <w:rFonts w:ascii="Arial Narrow" w:hAnsi="Arial Narrow" w:cs="Arial"/>
        </w:rPr>
        <w:t xml:space="preserve"> Precisó que una vez realizada la configuración completa de las IP por parte de TELEFÓNICA, situación que afirma se llevó a cabo a partir del mes de septiembre de 2024, generó un incremento significativo del tráfico de RAN por parte del citado operador.  </w:t>
      </w:r>
    </w:p>
    <w:p w14:paraId="793EC1A1" w14:textId="77777777" w:rsidR="00442C41" w:rsidRDefault="00442C41" w:rsidP="00442C41">
      <w:pPr>
        <w:pStyle w:val="Sinespaciado"/>
        <w:jc w:val="both"/>
        <w:rPr>
          <w:rFonts w:ascii="Arial Narrow" w:hAnsi="Arial Narrow" w:cs="Arial"/>
        </w:rPr>
      </w:pPr>
    </w:p>
    <w:p w14:paraId="779732E6" w14:textId="77777777" w:rsidR="00442C41" w:rsidRDefault="00442C41" w:rsidP="00442C41">
      <w:pPr>
        <w:pStyle w:val="Sinespaciado"/>
        <w:jc w:val="both"/>
        <w:rPr>
          <w:rFonts w:ascii="Arial Narrow" w:hAnsi="Arial Narrow" w:cs="Arial"/>
        </w:rPr>
      </w:pPr>
      <w:r w:rsidRPr="009D5B51">
        <w:rPr>
          <w:rFonts w:ascii="Arial Narrow" w:hAnsi="Arial Narrow" w:cs="Arial"/>
          <w:b/>
          <w:bCs/>
        </w:rPr>
        <w:t>1.17</w:t>
      </w:r>
      <w:r>
        <w:rPr>
          <w:rFonts w:ascii="Arial Narrow" w:hAnsi="Arial Narrow" w:cs="Arial"/>
        </w:rPr>
        <w:t xml:space="preserve"> Igualmente, señaló que absolvió todas las aclaraciones solicitadas por TELEFÓNICA respecto del proceso de actualización de sus IP mediante correo electrónico de fecha 13 de febrero de 2024, y adicionalmente solicitándole a TELEFÓNICA mediante correo electrónico del 28 de febrero de la citada anualidad si las configuraciones de las IP ya habían sido actualizadas, comunicaciones que según lo afirma COMCEL SA no fueron atendidas. </w:t>
      </w:r>
    </w:p>
    <w:p w14:paraId="7E8893AB" w14:textId="77777777" w:rsidR="00442C41" w:rsidRDefault="00442C41" w:rsidP="00442C41">
      <w:pPr>
        <w:pStyle w:val="Sinespaciado"/>
        <w:jc w:val="both"/>
        <w:rPr>
          <w:rFonts w:ascii="Arial Narrow" w:hAnsi="Arial Narrow" w:cs="Arial"/>
        </w:rPr>
      </w:pPr>
    </w:p>
    <w:p w14:paraId="5895F989" w14:textId="77777777" w:rsidR="00442C41" w:rsidRPr="004E44B6" w:rsidRDefault="00442C41" w:rsidP="00442C41">
      <w:pPr>
        <w:pStyle w:val="Sinespaciado"/>
        <w:jc w:val="both"/>
        <w:rPr>
          <w:rFonts w:ascii="Arial Narrow" w:hAnsi="Arial Narrow" w:cs="Arial"/>
          <w:i/>
          <w:iCs/>
        </w:rPr>
      </w:pPr>
      <w:r w:rsidRPr="009402BB">
        <w:rPr>
          <w:rFonts w:ascii="Arial Narrow" w:hAnsi="Arial Narrow" w:cs="Arial"/>
          <w:b/>
          <w:bCs/>
        </w:rPr>
        <w:t>1.18</w:t>
      </w:r>
      <w:r>
        <w:rPr>
          <w:rFonts w:ascii="Arial Narrow" w:hAnsi="Arial Narrow" w:cs="Arial"/>
        </w:rPr>
        <w:t xml:space="preserve"> Sobre la prestación de la instalación esencial de RAN en sitios aledaños, COMCEL SA citó el documento de respuesta a comentarios de la Comisión de Regulación de Comunicaciones (CRC) a la Resolución CRC 7285 de 2024 “Por la cual se adoptan medidas para la promoción de la competencia se modifican algunas disposiciones de la Resolución CRC 5050 de 2016 y se dictan otras disposiciones” que frente a la revisión de medidas regulatorias aplicables a servicios móviles señaló: </w:t>
      </w:r>
      <w:r w:rsidRPr="004E44B6">
        <w:rPr>
          <w:rFonts w:ascii="Arial Narrow" w:hAnsi="Arial Narrow" w:cs="Arial"/>
          <w:i/>
          <w:iCs/>
        </w:rPr>
        <w:t xml:space="preserve">“(…) la CRC entiende que las condiciones de propagación radioeléctrica particulares de un elemento de infraestructura como es el caso de una estación base ubicada en un determinado municipio pueden implicar que el RAN termine siendo provisto a usuarios que se encuentran físicamente por fuera del municipio en cuestión, pero esto es una consecuencia inevitable de las leyes de  física y por tanto no se pueden pretender que el costo de dicha comunicación en RAN sea asumido por el PRV como lo propone TELEFÓNICA en sus comentarios”   </w:t>
      </w:r>
    </w:p>
    <w:p w14:paraId="0C92E4B3" w14:textId="77777777" w:rsidR="00442C41" w:rsidRDefault="00442C41" w:rsidP="00442C41">
      <w:pPr>
        <w:pStyle w:val="Sinespaciado"/>
        <w:jc w:val="both"/>
        <w:rPr>
          <w:rFonts w:ascii="Arial Narrow" w:hAnsi="Arial Narrow" w:cs="Arial"/>
        </w:rPr>
      </w:pPr>
    </w:p>
    <w:p w14:paraId="7A5C5807" w14:textId="77777777" w:rsidR="00442C41" w:rsidRDefault="00442C41" w:rsidP="00442C41">
      <w:pPr>
        <w:pStyle w:val="Sinespaciado"/>
        <w:jc w:val="both"/>
        <w:rPr>
          <w:rFonts w:ascii="Arial Narrow" w:hAnsi="Arial Narrow" w:cs="Arial"/>
        </w:rPr>
      </w:pPr>
      <w:r>
        <w:rPr>
          <w:rFonts w:ascii="Arial Narrow" w:hAnsi="Arial Narrow" w:cs="Arial"/>
        </w:rPr>
        <w:lastRenderedPageBreak/>
        <w:t xml:space="preserve">Concluye que actuó de manea diligente en relación con la información suministrada a TELEFÓNICA respecto del proceso de actualización requerido para continuar con el servicio de instalación esencial de RAN y que por el contrario, lo que se advierte es un conducta omisiva del denunciante dado que no realizó de manera oportuna las configuraciones correspondientes en sus IP para asegurar la correcta prestación del servicio de RAN a través de la red de COMCEL SA y tampoco atendió los correos electrónicos remitidos por COMCEL SA mediante los cuales el citado operador realizó el seguimiento al trámite de actualización requerido.    </w:t>
      </w:r>
    </w:p>
    <w:p w14:paraId="43A9FCCE" w14:textId="77777777" w:rsidR="00442C41" w:rsidRPr="00B104AC" w:rsidRDefault="00442C41" w:rsidP="00442C41">
      <w:pPr>
        <w:pStyle w:val="Sinespaciado"/>
        <w:rPr>
          <w:rFonts w:ascii="Arial Narrow" w:hAnsi="Arial Narrow" w:cs="Arial"/>
        </w:rPr>
      </w:pPr>
    </w:p>
    <w:p w14:paraId="6B5432D7" w14:textId="77777777" w:rsidR="00442C41" w:rsidRPr="00B104AC" w:rsidRDefault="00442C41" w:rsidP="00442C41">
      <w:pPr>
        <w:pStyle w:val="Sinespaciado"/>
        <w:numPr>
          <w:ilvl w:val="0"/>
          <w:numId w:val="7"/>
        </w:numPr>
        <w:rPr>
          <w:rFonts w:ascii="Arial Narrow" w:hAnsi="Arial Narrow" w:cs="Arial"/>
          <w:b/>
          <w:bCs/>
        </w:rPr>
      </w:pPr>
      <w:r w:rsidRPr="00B104AC">
        <w:rPr>
          <w:rFonts w:ascii="Arial Narrow" w:hAnsi="Arial Narrow" w:cs="Arial"/>
          <w:b/>
          <w:bCs/>
        </w:rPr>
        <w:t xml:space="preserve">COMPETENCIA </w:t>
      </w:r>
    </w:p>
    <w:p w14:paraId="182F514D" w14:textId="77777777" w:rsidR="00442C41" w:rsidRPr="00B104AC" w:rsidRDefault="00442C41" w:rsidP="00442C41">
      <w:pPr>
        <w:pStyle w:val="Sinespaciado"/>
        <w:rPr>
          <w:rFonts w:ascii="Arial Narrow" w:hAnsi="Arial Narrow" w:cs="Arial"/>
        </w:rPr>
      </w:pPr>
    </w:p>
    <w:p w14:paraId="6A4EBFBA" w14:textId="77777777" w:rsidR="00442C41" w:rsidRPr="00B104AC" w:rsidRDefault="00442C41" w:rsidP="00442C41">
      <w:pPr>
        <w:pStyle w:val="Sinespaciado"/>
        <w:jc w:val="both"/>
        <w:rPr>
          <w:rFonts w:ascii="Arial Narrow" w:hAnsi="Arial Narrow" w:cs="Arial"/>
        </w:rPr>
      </w:pPr>
      <w:r w:rsidRPr="00B104AC">
        <w:rPr>
          <w:rFonts w:ascii="Arial Narrow" w:hAnsi="Arial Narrow" w:cs="Arial"/>
        </w:rPr>
        <w:t>De acuerdo con el contenido del numeral 4</w:t>
      </w:r>
      <w:r w:rsidRPr="00B104AC">
        <w:rPr>
          <w:rFonts w:ascii="Arial Narrow" w:hAnsi="Arial Narrow" w:cs="Arial"/>
          <w:vertAlign w:val="superscript"/>
        </w:rPr>
        <w:footnoteReference w:id="1"/>
      </w:r>
      <w:r w:rsidRPr="00B104AC">
        <w:rPr>
          <w:rFonts w:ascii="Arial Narrow" w:hAnsi="Arial Narrow" w:cs="Arial"/>
        </w:rPr>
        <w:t xml:space="preserve"> del artículo 17 modificado por el artículo 13 de la Ley 1978 de 2019 el numeral 11 del artículo 18</w:t>
      </w:r>
      <w:r w:rsidRPr="00B104AC">
        <w:rPr>
          <w:rFonts w:ascii="Arial Narrow" w:hAnsi="Arial Narrow" w:cs="Arial"/>
          <w:vertAlign w:val="superscript"/>
        </w:rPr>
        <w:footnoteReference w:id="2"/>
      </w:r>
      <w:r w:rsidRPr="00B104AC">
        <w:rPr>
          <w:rFonts w:ascii="Arial Narrow" w:hAnsi="Arial Narrow" w:cs="Arial"/>
        </w:rPr>
        <w:t xml:space="preserve"> modificado por el artículo 14 de la Ley 1978 de 2019 y el Título IX de la Ley 1341 de 2009, el Ministerio de Tecnologías de la Información y las Comunicaciones cuenta con la competencia para ejercer las funciones de inspección, vigilancia y control en el sector de Tecnologías de la Información y las Comunicaciones.</w:t>
      </w:r>
    </w:p>
    <w:p w14:paraId="6A1E2AB8" w14:textId="77777777" w:rsidR="00442C41" w:rsidRPr="00B104AC" w:rsidRDefault="00442C41" w:rsidP="00442C41">
      <w:pPr>
        <w:pStyle w:val="Sinespaciado"/>
        <w:jc w:val="both"/>
        <w:rPr>
          <w:rFonts w:ascii="Arial Narrow" w:hAnsi="Arial Narrow" w:cs="Arial"/>
        </w:rPr>
      </w:pPr>
    </w:p>
    <w:p w14:paraId="2259C11E" w14:textId="77777777" w:rsidR="00442C41" w:rsidRPr="00B104AC" w:rsidRDefault="00442C41" w:rsidP="00442C41">
      <w:pPr>
        <w:pStyle w:val="Sinespaciado"/>
        <w:jc w:val="both"/>
        <w:rPr>
          <w:rFonts w:ascii="Arial Narrow" w:hAnsi="Arial Narrow" w:cs="Arial"/>
        </w:rPr>
      </w:pPr>
      <w:r w:rsidRPr="00B104AC">
        <w:rPr>
          <w:rFonts w:ascii="Arial Narrow" w:hAnsi="Arial Narrow" w:cs="Arial"/>
        </w:rPr>
        <w:t>Aunado a lo expuesto, los numerales 1, 6, 7 y 8 del artículo 21 del Decreto 1064 de 2020, asignaron a la Dirección de Vigilancia, Inspección y Control del Ministerio de Tecnologías de la Información y las Comunicaciones, las funciones de (i) Dirigir los procesos y procedimientos de inspección, vigilancia y control respecto del cumplimiento del régimen de telecomunicaciones, televisión, radiodifusión sonora y postal, de orden legal, reglamentario, contractual y regulatorio de quienes provean servicios de telecomunicaciones, televisión, radiodifusión sonora y de los servicios postales, de responsabilidad del Ministerio, y expedir los actos administrativos requeridos en cada proceso; (ii) iniciar de oficio o a solicitud de parte, procesos administrativos frente a los prestadores de servicios de telecomunicaciones y servicios postales; (iii) llevar a cabo investigaciones y practicar o comisionar, cuando sea necesario, las diligencias que correspondan de acuerdo a la normatividad vigente, y (iv) decidir en primera instancia los procesos administrativos que se adelanten por la Subdirección de Investigaciones e imponer las sanciones las normas vigentes autorizan.</w:t>
      </w:r>
    </w:p>
    <w:p w14:paraId="6852616E" w14:textId="77777777" w:rsidR="00442C41" w:rsidRPr="00B104AC" w:rsidRDefault="00442C41" w:rsidP="00442C41">
      <w:pPr>
        <w:pStyle w:val="Sinespaciado"/>
        <w:jc w:val="both"/>
        <w:rPr>
          <w:rFonts w:ascii="Arial Narrow" w:hAnsi="Arial Narrow" w:cs="Arial"/>
        </w:rPr>
      </w:pPr>
    </w:p>
    <w:p w14:paraId="3B70A861" w14:textId="77777777" w:rsidR="00442C41" w:rsidRPr="00B104AC" w:rsidRDefault="00442C41" w:rsidP="00442C41">
      <w:pPr>
        <w:pStyle w:val="Sinespaciado"/>
        <w:jc w:val="both"/>
        <w:rPr>
          <w:rFonts w:ascii="Arial Narrow" w:hAnsi="Arial Narrow" w:cs="Arial"/>
        </w:rPr>
      </w:pPr>
      <w:r w:rsidRPr="00B104AC">
        <w:rPr>
          <w:rFonts w:ascii="Arial Narrow" w:hAnsi="Arial Narrow" w:cs="Arial"/>
        </w:rPr>
        <w:t>A su turno, el artículo 22 del Decreto 1064 de 2020, atribuye a la Subdirección de Vigilancia e Inspección del MinTIC la función de adelantar averiguaciones preliminares, siempre que resulten necesarias en el desarrollo de sus funciones de inspección y se cumplan los requisitos legales, le corresponde a la Dirección de Vigilancia, Inspección y Control de emitir la correspondiente decisión.</w:t>
      </w:r>
    </w:p>
    <w:p w14:paraId="6BF86EE5" w14:textId="77777777" w:rsidR="00442C41" w:rsidRPr="00B104AC" w:rsidRDefault="00442C41" w:rsidP="00442C41">
      <w:pPr>
        <w:pStyle w:val="Sinespaciado"/>
        <w:jc w:val="both"/>
        <w:rPr>
          <w:rFonts w:ascii="Arial Narrow" w:hAnsi="Arial Narrow" w:cs="Arial"/>
        </w:rPr>
      </w:pPr>
    </w:p>
    <w:p w14:paraId="34C34958" w14:textId="77777777" w:rsidR="00442C41" w:rsidRPr="00B104AC" w:rsidRDefault="00442C41" w:rsidP="00442C41">
      <w:pPr>
        <w:pStyle w:val="Sinespaciado"/>
        <w:jc w:val="both"/>
        <w:rPr>
          <w:rFonts w:ascii="Arial Narrow" w:hAnsi="Arial Narrow" w:cs="Arial"/>
        </w:rPr>
      </w:pPr>
      <w:r w:rsidRPr="00B104AC">
        <w:rPr>
          <w:rFonts w:ascii="Arial Narrow" w:hAnsi="Arial Narrow" w:cs="Arial"/>
        </w:rPr>
        <w:t>Con base en lo anterior, se puede concluir que el Ministerio de Tecnologías de la Información y las Comunicaciones (MinTIC), a través de la Dirección de Vigilancia, Inspección y Control, es la entidad competente para investigar y sancionar cualquier infracción al régimen de telecomunicaciones. Esta facultad le permite iniciar procesos de oficio o por solicitud de terceros, llevar a cabo las investigaciones necesarias y tomar decisiones en primera instancia, con el respaldo de la Subdirección de Vigilancia e Inspección para realizar las averiguaciones preliminares pertinentes.</w:t>
      </w:r>
    </w:p>
    <w:p w14:paraId="42E17C13" w14:textId="77777777" w:rsidR="00442C41" w:rsidRPr="00B104AC" w:rsidRDefault="00442C41" w:rsidP="00442C41">
      <w:pPr>
        <w:pStyle w:val="Sinespaciado"/>
        <w:rPr>
          <w:rFonts w:ascii="Arial Narrow" w:hAnsi="Arial Narrow" w:cs="Arial"/>
        </w:rPr>
      </w:pPr>
    </w:p>
    <w:p w14:paraId="5F61CD33" w14:textId="77777777" w:rsidR="00442C41" w:rsidRPr="00B104AC" w:rsidRDefault="00442C41" w:rsidP="00442C41">
      <w:pPr>
        <w:pStyle w:val="Sinespaciado"/>
        <w:rPr>
          <w:rFonts w:ascii="Arial Narrow" w:hAnsi="Arial Narrow" w:cs="Arial"/>
          <w:b/>
          <w:bCs/>
        </w:rPr>
      </w:pPr>
      <w:r w:rsidRPr="005552E4">
        <w:rPr>
          <w:rFonts w:ascii="Arial Narrow" w:hAnsi="Arial Narrow" w:cs="Arial"/>
          <w:b/>
          <w:bCs/>
        </w:rPr>
        <w:t>3. MARCO NORMATIVO Y REGIMEN INFRACCIONAL APLICABLE</w:t>
      </w:r>
      <w:r w:rsidRPr="00B104AC">
        <w:rPr>
          <w:rFonts w:ascii="Arial Narrow" w:hAnsi="Arial Narrow" w:cs="Arial"/>
          <w:b/>
          <w:bCs/>
        </w:rPr>
        <w:t xml:space="preserve"> </w:t>
      </w:r>
    </w:p>
    <w:p w14:paraId="460A17BC" w14:textId="77777777" w:rsidR="00442C41" w:rsidRPr="00B104AC" w:rsidRDefault="00442C41" w:rsidP="00442C41">
      <w:pPr>
        <w:pStyle w:val="Sinespaciado"/>
        <w:rPr>
          <w:rFonts w:ascii="Arial Narrow" w:hAnsi="Arial Narrow" w:cs="Arial"/>
        </w:rPr>
      </w:pPr>
    </w:p>
    <w:p w14:paraId="0C3D6AF4" w14:textId="77777777" w:rsidR="00442C41" w:rsidRPr="00B104AC" w:rsidRDefault="00442C41" w:rsidP="00442C41">
      <w:pPr>
        <w:pStyle w:val="Sinespaciado"/>
        <w:jc w:val="both"/>
        <w:rPr>
          <w:rFonts w:ascii="Arial Narrow" w:hAnsi="Arial Narrow" w:cs="Arial"/>
        </w:rPr>
      </w:pPr>
      <w:r w:rsidRPr="00B104AC">
        <w:rPr>
          <w:rFonts w:ascii="Arial Narrow" w:hAnsi="Arial Narrow" w:cs="Arial"/>
          <w:b/>
        </w:rPr>
        <w:t>Ley 1341 de 2009</w:t>
      </w:r>
      <w:r w:rsidRPr="00B104AC">
        <w:rPr>
          <w:rFonts w:ascii="Arial Narrow" w:hAnsi="Arial Narrow" w:cs="Arial"/>
        </w:rPr>
        <w:t xml:space="preserve">: Por la cual se definen principios y conceptos sobre la sociedad de la información y la organización de las Tecnologías de la Información y las Comunicaciones – TIC, se crea la Agencia Nacional del Espectro y se dictan </w:t>
      </w:r>
      <w:r w:rsidRPr="00B104AC">
        <w:rPr>
          <w:rFonts w:ascii="Arial Narrow" w:hAnsi="Arial Narrow" w:cs="Arial"/>
        </w:rPr>
        <w:lastRenderedPageBreak/>
        <w:t>otras disposiciones, definió el marco infraccional aplicable en caso de incumplimiento a las disposiciones legales, reglamentarias y regulatorias en materia de telecomunicaciones. En particular:</w:t>
      </w:r>
    </w:p>
    <w:p w14:paraId="2B3CDC72" w14:textId="77777777" w:rsidR="00442C41" w:rsidRPr="00B104AC" w:rsidRDefault="00442C41" w:rsidP="00442C41">
      <w:pPr>
        <w:pStyle w:val="Sinespaciado"/>
        <w:jc w:val="both"/>
        <w:rPr>
          <w:rFonts w:ascii="Arial Narrow" w:hAnsi="Arial Narrow" w:cs="Arial"/>
        </w:rPr>
      </w:pPr>
    </w:p>
    <w:p w14:paraId="58E1D808" w14:textId="77777777" w:rsidR="00442C41" w:rsidRPr="00B104AC" w:rsidRDefault="00442C41" w:rsidP="00442C41">
      <w:pPr>
        <w:pStyle w:val="Sinespaciado"/>
        <w:jc w:val="both"/>
        <w:rPr>
          <w:rFonts w:ascii="Arial Narrow" w:hAnsi="Arial Narrow" w:cs="Arial"/>
        </w:rPr>
      </w:pPr>
      <w:r w:rsidRPr="00B104AC">
        <w:rPr>
          <w:rFonts w:ascii="Arial Narrow" w:hAnsi="Arial Narrow" w:cs="Arial"/>
          <w:b/>
        </w:rPr>
        <w:t>Artículo 64. Infracciones</w:t>
      </w:r>
      <w:r w:rsidRPr="00B104AC">
        <w:rPr>
          <w:rFonts w:ascii="Arial Narrow" w:hAnsi="Arial Narrow" w:cs="Arial"/>
        </w:rPr>
        <w:t xml:space="preserve"> Sin perjuicio de las infracciones y sanciones previstas en otras normas, constituyen infracciones específicas a este ordenamiento las siguientes: </w:t>
      </w:r>
    </w:p>
    <w:p w14:paraId="6B2983D8" w14:textId="77777777" w:rsidR="00442C41" w:rsidRPr="00B104AC" w:rsidRDefault="00442C41" w:rsidP="00442C41">
      <w:pPr>
        <w:pStyle w:val="Sinespaciado"/>
        <w:jc w:val="both"/>
        <w:rPr>
          <w:rFonts w:ascii="Arial Narrow" w:hAnsi="Arial Narrow" w:cs="Arial"/>
        </w:rPr>
      </w:pPr>
    </w:p>
    <w:p w14:paraId="32B3E69D" w14:textId="77777777" w:rsidR="00442C41" w:rsidRPr="00B104AC" w:rsidRDefault="00442C41" w:rsidP="00442C41">
      <w:pPr>
        <w:pStyle w:val="Sinespaciado"/>
        <w:jc w:val="both"/>
        <w:rPr>
          <w:rFonts w:ascii="Arial Narrow" w:hAnsi="Arial Narrow" w:cs="Arial"/>
        </w:rPr>
      </w:pPr>
      <w:r w:rsidRPr="00B92DFB">
        <w:rPr>
          <w:rFonts w:ascii="Arial Narrow" w:hAnsi="Arial Narrow" w:cs="Arial"/>
          <w:b/>
          <w:bCs/>
        </w:rPr>
        <w:t>7</w:t>
      </w:r>
      <w:r w:rsidRPr="00B104AC">
        <w:rPr>
          <w:rFonts w:ascii="Arial Narrow" w:hAnsi="Arial Narrow" w:cs="Arial"/>
        </w:rPr>
        <w:t xml:space="preserve">. </w:t>
      </w:r>
      <w:r>
        <w:rPr>
          <w:rFonts w:ascii="Arial Narrow" w:hAnsi="Arial Narrow" w:cs="Arial"/>
        </w:rPr>
        <w:t>Incumplir el régimen de acceso, uso, homologación e interconexión de redes</w:t>
      </w:r>
      <w:r w:rsidRPr="00B104AC">
        <w:rPr>
          <w:rFonts w:ascii="Arial Narrow" w:hAnsi="Arial Narrow" w:cs="Arial"/>
        </w:rPr>
        <w:t>.</w:t>
      </w:r>
    </w:p>
    <w:p w14:paraId="3AA2D34D" w14:textId="77777777" w:rsidR="00442C41" w:rsidRPr="00B104AC" w:rsidRDefault="00442C41" w:rsidP="00442C41">
      <w:pPr>
        <w:pStyle w:val="Sinespaciado"/>
        <w:jc w:val="both"/>
        <w:rPr>
          <w:rFonts w:ascii="Arial Narrow" w:hAnsi="Arial Narrow" w:cs="Arial"/>
        </w:rPr>
      </w:pPr>
    </w:p>
    <w:p w14:paraId="139108A4" w14:textId="77777777" w:rsidR="00442C41" w:rsidRPr="00B104AC" w:rsidRDefault="00442C41" w:rsidP="00442C41">
      <w:pPr>
        <w:pStyle w:val="Sinespaciado"/>
        <w:jc w:val="both"/>
        <w:rPr>
          <w:rFonts w:ascii="Arial Narrow" w:hAnsi="Arial Narrow" w:cs="Arial"/>
        </w:rPr>
      </w:pPr>
      <w:r w:rsidRPr="00B104AC">
        <w:rPr>
          <w:rFonts w:ascii="Arial Narrow" w:hAnsi="Arial Narrow" w:cs="Arial"/>
          <w:b/>
        </w:rPr>
        <w:t>Ley 1978 de 2019</w:t>
      </w:r>
      <w:r w:rsidRPr="00B104AC">
        <w:rPr>
          <w:rFonts w:ascii="Arial Narrow" w:hAnsi="Arial Narrow" w:cs="Arial"/>
        </w:rPr>
        <w:t xml:space="preserve">: Por la cual se moderniza el Sector de las Tecnologías de la Información y las Comunicaciones – TIC, se distribuyen competencias, se crea un regulador único y se dictan otras disposiciones. </w:t>
      </w:r>
    </w:p>
    <w:p w14:paraId="3E0542FC" w14:textId="77777777" w:rsidR="00442C41" w:rsidRPr="00B104AC" w:rsidRDefault="00442C41" w:rsidP="00442C41">
      <w:pPr>
        <w:pStyle w:val="Sinespaciado"/>
        <w:jc w:val="both"/>
        <w:rPr>
          <w:rFonts w:ascii="Arial Narrow" w:hAnsi="Arial Narrow" w:cs="Arial"/>
        </w:rPr>
      </w:pPr>
    </w:p>
    <w:p w14:paraId="6AE79B5B" w14:textId="77777777" w:rsidR="00442C41" w:rsidRDefault="00442C41" w:rsidP="00442C41">
      <w:pPr>
        <w:pStyle w:val="Sinespaciado"/>
        <w:jc w:val="both"/>
        <w:rPr>
          <w:rFonts w:ascii="Arial Narrow" w:hAnsi="Arial Narrow" w:cs="Arial"/>
        </w:rPr>
      </w:pPr>
      <w:r w:rsidRPr="00B104AC">
        <w:rPr>
          <w:rFonts w:ascii="Arial Narrow" w:hAnsi="Arial Narrow" w:cs="Arial"/>
          <w:b/>
        </w:rPr>
        <w:t>Decreto 1064 de 2020</w:t>
      </w:r>
      <w:r w:rsidRPr="00B104AC">
        <w:rPr>
          <w:rFonts w:ascii="Arial Narrow" w:hAnsi="Arial Narrow" w:cs="Arial"/>
        </w:rPr>
        <w:t xml:space="preserve">: Por el cual se modifica la estructura del Ministerio de Tecnologías de la Información y las Comunicaciones. </w:t>
      </w:r>
    </w:p>
    <w:p w14:paraId="523FDBC8" w14:textId="77777777" w:rsidR="00442C41" w:rsidRPr="00B104AC" w:rsidRDefault="00442C41" w:rsidP="00442C41">
      <w:pPr>
        <w:pStyle w:val="Sinespaciado"/>
        <w:jc w:val="both"/>
        <w:rPr>
          <w:rFonts w:ascii="Arial Narrow" w:hAnsi="Arial Narrow" w:cs="Arial"/>
        </w:rPr>
      </w:pPr>
    </w:p>
    <w:p w14:paraId="76DF6CE2" w14:textId="77777777" w:rsidR="00442C41" w:rsidRDefault="00442C41" w:rsidP="00442C41">
      <w:pPr>
        <w:pStyle w:val="Sinespaciado"/>
        <w:jc w:val="both"/>
        <w:rPr>
          <w:rFonts w:ascii="Arial Narrow" w:hAnsi="Arial Narrow" w:cs="Arial"/>
        </w:rPr>
      </w:pPr>
      <w:r w:rsidRPr="00B104AC">
        <w:rPr>
          <w:rFonts w:ascii="Arial Narrow" w:hAnsi="Arial Narrow" w:cs="Arial"/>
          <w:b/>
        </w:rPr>
        <w:t>Resolución CRC 5050 de 2016</w:t>
      </w:r>
      <w:r>
        <w:rPr>
          <w:rFonts w:ascii="Arial Narrow" w:hAnsi="Arial Narrow" w:cs="Arial"/>
          <w:b/>
        </w:rPr>
        <w:t xml:space="preserve"> Capítulo 7</w:t>
      </w:r>
      <w:r w:rsidRPr="00B104AC">
        <w:rPr>
          <w:rFonts w:ascii="Arial Narrow" w:hAnsi="Arial Narrow" w:cs="Arial"/>
          <w:b/>
        </w:rPr>
        <w:t>:</w:t>
      </w:r>
      <w:r w:rsidRPr="00B104AC">
        <w:rPr>
          <w:rFonts w:ascii="Arial Narrow" w:hAnsi="Arial Narrow" w:cs="Arial"/>
        </w:rPr>
        <w:t xml:space="preserve"> Por la cual </w:t>
      </w:r>
      <w:r>
        <w:rPr>
          <w:rFonts w:ascii="Arial Narrow" w:hAnsi="Arial Narrow" w:cs="Arial"/>
        </w:rPr>
        <w:t>se establece las condiciones generales para la provisión de la instalación esencial de roaming automático nacional - Sección 2</w:t>
      </w:r>
    </w:p>
    <w:p w14:paraId="74610326" w14:textId="77777777" w:rsidR="00442C41" w:rsidRDefault="00442C41" w:rsidP="00442C41">
      <w:pPr>
        <w:pStyle w:val="Sinespaciado"/>
        <w:jc w:val="both"/>
        <w:rPr>
          <w:rFonts w:ascii="Arial Narrow" w:hAnsi="Arial Narrow" w:cs="Arial"/>
        </w:rPr>
      </w:pPr>
    </w:p>
    <w:p w14:paraId="48C2BC1E" w14:textId="77777777" w:rsidR="00442C41" w:rsidRDefault="00442C41" w:rsidP="00442C41">
      <w:pPr>
        <w:pStyle w:val="Sinespaciado"/>
        <w:rPr>
          <w:rFonts w:ascii="Arial Narrow" w:hAnsi="Arial Narrow" w:cs="Arial"/>
        </w:rPr>
      </w:pPr>
      <w:bookmarkStart w:id="1" w:name="4.7.2.2"/>
      <w:r w:rsidRPr="00F23B01">
        <w:rPr>
          <w:rFonts w:ascii="Arial Narrow" w:hAnsi="Arial Narrow" w:cs="Arial"/>
          <w:b/>
          <w:bCs/>
        </w:rPr>
        <w:t>ARTÍCULO 4.7.2.2. OBLIGACIONES DEL PROVEEDOR DE LA RED VISITADA</w:t>
      </w:r>
      <w:r w:rsidRPr="00F23B01">
        <w:rPr>
          <w:rFonts w:ascii="Arial Narrow" w:hAnsi="Arial Narrow" w:cs="Arial"/>
        </w:rPr>
        <w:t>. </w:t>
      </w:r>
      <w:bookmarkEnd w:id="1"/>
    </w:p>
    <w:p w14:paraId="71B7B9B7" w14:textId="77777777" w:rsidR="00442C41" w:rsidRPr="00F23B01" w:rsidRDefault="00442C41" w:rsidP="00442C41">
      <w:pPr>
        <w:pStyle w:val="Sinespaciado"/>
        <w:rPr>
          <w:rFonts w:ascii="Arial Narrow" w:hAnsi="Arial Narrow" w:cs="Arial"/>
        </w:rPr>
      </w:pPr>
    </w:p>
    <w:p w14:paraId="305C941F" w14:textId="77777777" w:rsidR="00442C41" w:rsidRPr="00833958" w:rsidRDefault="00442C41" w:rsidP="00442C41">
      <w:pPr>
        <w:pStyle w:val="Sinespaciado"/>
        <w:jc w:val="both"/>
        <w:rPr>
          <w:rFonts w:ascii="Arial Narrow" w:hAnsi="Arial Narrow" w:cs="Arial"/>
        </w:rPr>
      </w:pPr>
      <w:r w:rsidRPr="00F23B01">
        <w:rPr>
          <w:rFonts w:ascii="Arial Narrow" w:hAnsi="Arial Narrow" w:cs="Arial"/>
          <w:b/>
          <w:bCs/>
        </w:rPr>
        <w:t>4.7.2.2.3</w:t>
      </w:r>
      <w:r w:rsidRPr="00F23B01">
        <w:rPr>
          <w:rFonts w:ascii="Arial Narrow" w:hAnsi="Arial Narrow" w:cs="Arial"/>
        </w:rPr>
        <w:t>. Asegurar la interoperabilidad de los servicios prestados de voz, SMS y datos, y de aquellos servicios complementarios que sean factibles desde el punto de vista técnico, así como el nivel de calidad asociado, de acuerdo con las condiciones ofrecidas en su propia red y dando cumplimiento a los niveles de calidad definidos en la regulación.</w:t>
      </w:r>
    </w:p>
    <w:p w14:paraId="6AAB3FCD" w14:textId="77777777" w:rsidR="00442C41" w:rsidRDefault="00442C41" w:rsidP="00442C41">
      <w:pPr>
        <w:pStyle w:val="Sinespaciado"/>
        <w:jc w:val="both"/>
        <w:rPr>
          <w:rFonts w:ascii="Arial Narrow" w:hAnsi="Arial Narrow" w:cs="Arial"/>
        </w:rPr>
      </w:pPr>
    </w:p>
    <w:p w14:paraId="46BB93CF" w14:textId="77777777" w:rsidR="00442C41" w:rsidRPr="00062883" w:rsidRDefault="00442C41" w:rsidP="00442C41">
      <w:pPr>
        <w:pStyle w:val="Sinespaciado"/>
        <w:jc w:val="both"/>
        <w:rPr>
          <w:rFonts w:ascii="Arial Narrow" w:hAnsi="Arial Narrow" w:cs="Arial"/>
        </w:rPr>
      </w:pPr>
      <w:r w:rsidRPr="00062883">
        <w:rPr>
          <w:rFonts w:ascii="Arial Narrow" w:hAnsi="Arial Narrow" w:cs="Arial"/>
          <w:b/>
          <w:bCs/>
        </w:rPr>
        <w:t>4.7.2.2.7. </w:t>
      </w:r>
      <w:r w:rsidRPr="00062883">
        <w:rPr>
          <w:rFonts w:ascii="Arial Narrow" w:hAnsi="Arial Narrow" w:cs="Arial"/>
        </w:rPr>
        <w:t>Informar al Proveedor de la Red de Origen el esquema de conexión para el acceso a la instalación esencial de Roaming Automático Nacional. Cuando el Proveedor de Red Origen y el Proveedor de Red Visitada no lleguen a un acuerdo sobre el esquema de conexión, deberá implementarse el esquema de conexión denominado "Home Routing" para el acceso a la instalación esencial de Roaming Automático Nacional, para servicios de voz.</w:t>
      </w:r>
    </w:p>
    <w:p w14:paraId="25223B1A" w14:textId="77777777" w:rsidR="00442C41" w:rsidRDefault="00442C41" w:rsidP="00442C41">
      <w:pPr>
        <w:pStyle w:val="Sinespaciado"/>
        <w:jc w:val="both"/>
        <w:rPr>
          <w:rFonts w:ascii="Arial Narrow" w:hAnsi="Arial Narrow" w:cs="Arial"/>
          <w:b/>
          <w:bCs/>
        </w:rPr>
      </w:pPr>
    </w:p>
    <w:p w14:paraId="2D421230" w14:textId="77777777" w:rsidR="00442C41" w:rsidRDefault="00442C41" w:rsidP="00442C41">
      <w:pPr>
        <w:pStyle w:val="Sinespaciado"/>
        <w:jc w:val="both"/>
        <w:rPr>
          <w:rFonts w:ascii="Arial Narrow" w:hAnsi="Arial Narrow" w:cs="Arial"/>
        </w:rPr>
      </w:pPr>
      <w:r w:rsidRPr="00F23B01">
        <w:rPr>
          <w:rFonts w:ascii="Arial Narrow" w:hAnsi="Arial Narrow" w:cs="Arial"/>
          <w:b/>
          <w:bCs/>
        </w:rPr>
        <w:t>4.7.2.2.8. </w:t>
      </w:r>
      <w:r w:rsidRPr="00F23B01">
        <w:rPr>
          <w:rFonts w:ascii="Arial Narrow" w:hAnsi="Arial Narrow" w:cs="Arial"/>
        </w:rPr>
        <w:t>Informar al Proveedor de la Red de Origen el esquema de conexión para el acceso a la instalación esencial de Roaming Automático Nacional para servicios de datos. Cuando el Proveedor de Red Origen y el Proveedor de Red Visitada no lleguen a un acuerdo sobre el esquema de conexión, deberá implementarse un esquema de conexión directa que garantice las condiciones de seguridad requeridas en el marco del acceso a la instalación esencial de Roaming Automático Nacional, el cual deberá incluir como mínimo:</w:t>
      </w:r>
    </w:p>
    <w:p w14:paraId="5AC088B0" w14:textId="77777777" w:rsidR="00442C41" w:rsidRDefault="00442C41" w:rsidP="00442C41">
      <w:pPr>
        <w:pStyle w:val="Sinespaciado"/>
        <w:jc w:val="both"/>
        <w:rPr>
          <w:rFonts w:ascii="Arial Narrow" w:hAnsi="Arial Narrow" w:cs="Arial"/>
        </w:rPr>
      </w:pPr>
    </w:p>
    <w:p w14:paraId="2748AC32" w14:textId="77777777" w:rsidR="00442C41" w:rsidRPr="004B0A07" w:rsidRDefault="00442C41" w:rsidP="00442C41">
      <w:pPr>
        <w:pStyle w:val="Sinespaciado"/>
        <w:rPr>
          <w:rFonts w:ascii="Arial Narrow" w:hAnsi="Arial Narrow" w:cs="Arial"/>
        </w:rPr>
      </w:pPr>
      <w:r w:rsidRPr="004B0A07">
        <w:rPr>
          <w:rFonts w:ascii="Arial Narrow" w:hAnsi="Arial Narrow" w:cs="Arial"/>
          <w:b/>
          <w:bCs/>
        </w:rPr>
        <w:t>4.7.2.2.8.1. </w:t>
      </w:r>
      <w:r w:rsidRPr="004B0A07">
        <w:rPr>
          <w:rFonts w:ascii="Arial Narrow" w:hAnsi="Arial Narrow" w:cs="Arial"/>
        </w:rPr>
        <w:t>El establecimiento de un protocolo de túnel que cumpla con la especificación técnica 3GPP TS 29.060, y</w:t>
      </w:r>
    </w:p>
    <w:p w14:paraId="2A02AEFD" w14:textId="77777777" w:rsidR="00442C41" w:rsidRDefault="00442C41" w:rsidP="00442C41">
      <w:pPr>
        <w:pStyle w:val="Sinespaciado"/>
        <w:rPr>
          <w:rFonts w:ascii="Arial Narrow" w:hAnsi="Arial Narrow" w:cs="Arial"/>
          <w:b/>
          <w:bCs/>
        </w:rPr>
      </w:pPr>
    </w:p>
    <w:p w14:paraId="43FFFBEC" w14:textId="77777777" w:rsidR="00442C41" w:rsidRPr="004B0A07" w:rsidRDefault="00442C41" w:rsidP="00442C41">
      <w:pPr>
        <w:pStyle w:val="Sinespaciado"/>
        <w:rPr>
          <w:rFonts w:ascii="Arial Narrow" w:hAnsi="Arial Narrow" w:cs="Arial"/>
        </w:rPr>
      </w:pPr>
      <w:r w:rsidRPr="004B0A07">
        <w:rPr>
          <w:rFonts w:ascii="Arial Narrow" w:hAnsi="Arial Narrow" w:cs="Arial"/>
          <w:b/>
          <w:bCs/>
        </w:rPr>
        <w:t>4.7.2.2.8.2. </w:t>
      </w:r>
      <w:r w:rsidRPr="004B0A07">
        <w:rPr>
          <w:rFonts w:ascii="Arial Narrow" w:hAnsi="Arial Narrow" w:cs="Arial"/>
        </w:rPr>
        <w:t>El establecimiento de los mecanismos de seguridad definidos en la especificación técnica 3GPP TS 33.210, garantizando que su implementación permita adoptar medidas de estrategias de filtrado de paquetes (como mínimo, uso de direcciones de origen IP válidas y de rutas que estén dentro de los rangos de subred declarados). El Proveedor de Red Visitada debe asumir los costos propios a que haya lugar al interior de su red en virtud de la presente obligación.</w:t>
      </w:r>
    </w:p>
    <w:p w14:paraId="4E7068AC" w14:textId="77777777" w:rsidR="00442C41" w:rsidRDefault="00442C41" w:rsidP="00442C41">
      <w:pPr>
        <w:pStyle w:val="Sinespaciado"/>
        <w:rPr>
          <w:rFonts w:ascii="Arial Narrow" w:hAnsi="Arial Narrow" w:cs="Arial"/>
          <w:b/>
          <w:bCs/>
        </w:rPr>
      </w:pPr>
    </w:p>
    <w:p w14:paraId="496C6374" w14:textId="77777777" w:rsidR="00442C41" w:rsidRDefault="00442C41" w:rsidP="00442C41">
      <w:pPr>
        <w:pStyle w:val="Sinespaciado"/>
        <w:jc w:val="both"/>
        <w:rPr>
          <w:rFonts w:ascii="Arial Narrow" w:hAnsi="Arial Narrow" w:cs="Arial"/>
        </w:rPr>
      </w:pPr>
      <w:r w:rsidRPr="00F23B01">
        <w:rPr>
          <w:rFonts w:ascii="Arial Narrow" w:hAnsi="Arial Narrow" w:cs="Arial"/>
          <w:b/>
          <w:bCs/>
        </w:rPr>
        <w:t>4.7.2.2.9. </w:t>
      </w:r>
      <w:r w:rsidRPr="00F23B01">
        <w:rPr>
          <w:rFonts w:ascii="Arial Narrow" w:hAnsi="Arial Narrow" w:cs="Arial"/>
        </w:rPr>
        <w:t>Ofrecer y suministrar, en condiciones no discriminatorias, la instalación esencial de Roaming Automático Nacional únicamente en la zona geográfica especificada de acuerdo con las necesidades y la solicitud del Proveedor de Red Origen. En caso de que no sea posible limitar la cobertura del Roaming Automático Nacional únicamente a las zonas solicitadas, el Proveedor de la Red Visitada deberá:</w:t>
      </w:r>
      <w:r>
        <w:rPr>
          <w:rFonts w:ascii="Arial Narrow" w:hAnsi="Arial Narrow" w:cs="Arial"/>
        </w:rPr>
        <w:t xml:space="preserve"> </w:t>
      </w:r>
    </w:p>
    <w:p w14:paraId="5E30323B" w14:textId="77777777" w:rsidR="00442C41" w:rsidRDefault="00442C41" w:rsidP="00442C41">
      <w:pPr>
        <w:pStyle w:val="Sinespaciado"/>
        <w:jc w:val="both"/>
        <w:rPr>
          <w:rFonts w:ascii="Arial Narrow" w:hAnsi="Arial Narrow" w:cs="Arial"/>
        </w:rPr>
      </w:pPr>
    </w:p>
    <w:p w14:paraId="7A03DA25" w14:textId="77777777" w:rsidR="00442C41" w:rsidRDefault="00442C41" w:rsidP="00442C41">
      <w:pPr>
        <w:pStyle w:val="Sinespaciado"/>
        <w:numPr>
          <w:ilvl w:val="0"/>
          <w:numId w:val="9"/>
        </w:numPr>
        <w:jc w:val="both"/>
        <w:rPr>
          <w:rFonts w:ascii="Arial Narrow" w:hAnsi="Arial Narrow" w:cs="Arial"/>
        </w:rPr>
      </w:pPr>
      <w:r w:rsidRPr="00F23B01">
        <w:rPr>
          <w:rFonts w:ascii="Arial Narrow" w:hAnsi="Arial Narrow" w:cs="Arial"/>
        </w:rPr>
        <w:lastRenderedPageBreak/>
        <w:t>Informar al Proveedor de la Red de Origen, previo a la provisión de Roaming Automático Nacional, las zonas cercanas o aledañas a las zonas solicitadas en donde no sea posible limitar la cobertura del Roaming Automático Nacional;</w:t>
      </w:r>
      <w:r>
        <w:rPr>
          <w:rFonts w:ascii="Arial Narrow" w:hAnsi="Arial Narrow" w:cs="Arial"/>
        </w:rPr>
        <w:t xml:space="preserve"> </w:t>
      </w:r>
      <w:r w:rsidRPr="00F23B01">
        <w:rPr>
          <w:rFonts w:ascii="Arial Narrow" w:hAnsi="Arial Narrow" w:cs="Arial"/>
        </w:rPr>
        <w:t>y</w:t>
      </w:r>
      <w:r>
        <w:rPr>
          <w:rFonts w:ascii="Arial Narrow" w:hAnsi="Arial Narrow" w:cs="Arial"/>
        </w:rPr>
        <w:t xml:space="preserve"> </w:t>
      </w:r>
    </w:p>
    <w:p w14:paraId="00D4C00C" w14:textId="77777777" w:rsidR="00442C41" w:rsidRDefault="00442C41" w:rsidP="00442C41">
      <w:pPr>
        <w:pStyle w:val="Sinespaciado"/>
        <w:numPr>
          <w:ilvl w:val="0"/>
          <w:numId w:val="9"/>
        </w:numPr>
        <w:jc w:val="both"/>
        <w:rPr>
          <w:rFonts w:ascii="Arial Narrow" w:hAnsi="Arial Narrow" w:cs="Arial"/>
        </w:rPr>
      </w:pPr>
      <w:r w:rsidRPr="00F23B01">
        <w:rPr>
          <w:rFonts w:ascii="Arial Narrow" w:hAnsi="Arial Narrow" w:cs="Arial"/>
        </w:rPr>
        <w:t>(ii) Demostrar fundada y detalladamente ante el Proveedor de la Red de Origen, para cada zona cercana o aledaña a las zonas solicitadas, las razones de orden técnico que impiden limitar la cobertura del Roaming Automático Nacional.</w:t>
      </w:r>
    </w:p>
    <w:p w14:paraId="7CD8308C" w14:textId="77777777" w:rsidR="00442C41" w:rsidRPr="00F23B01" w:rsidRDefault="00442C41" w:rsidP="00442C41">
      <w:pPr>
        <w:pStyle w:val="Sinespaciado"/>
        <w:jc w:val="both"/>
        <w:rPr>
          <w:rFonts w:ascii="Arial Narrow" w:hAnsi="Arial Narrow" w:cs="Arial"/>
        </w:rPr>
      </w:pPr>
    </w:p>
    <w:p w14:paraId="0CCB60CD" w14:textId="77777777" w:rsidR="00442C41" w:rsidRDefault="00442C41" w:rsidP="00442C41">
      <w:pPr>
        <w:pStyle w:val="Sinespaciado"/>
        <w:jc w:val="both"/>
        <w:rPr>
          <w:rFonts w:ascii="Arial Narrow" w:hAnsi="Arial Narrow" w:cs="Arial"/>
        </w:rPr>
      </w:pPr>
      <w:r w:rsidRPr="00F23B01">
        <w:rPr>
          <w:rFonts w:ascii="Arial Narrow" w:hAnsi="Arial Narrow" w:cs="Arial"/>
        </w:rPr>
        <w:t>En el evento en que el Proveedor de Red de Origen requiera el acceso a la instalación esencial en un nivel de desagregación geográfica mayor al municipal, el Proveedor de Red Visitada deberá suministrársela, a menos que demuestre fundada y detalladamente que existen restricciones técnicas o de disponibilidad que impidan otorgar el acceso a dicha instalación esencial en ese nivel de desagregación, evento en el cual, deberá suministrar la instalación al menos a nivel municipal.</w:t>
      </w:r>
    </w:p>
    <w:p w14:paraId="714D53BD" w14:textId="77777777" w:rsidR="00442C41" w:rsidRPr="00B104AC" w:rsidRDefault="00442C41" w:rsidP="00442C41">
      <w:pPr>
        <w:pStyle w:val="Sinespaciado"/>
        <w:rPr>
          <w:rFonts w:ascii="Arial Narrow" w:hAnsi="Arial Narrow" w:cs="Arial"/>
          <w:b/>
          <w:bCs/>
        </w:rPr>
      </w:pPr>
    </w:p>
    <w:p w14:paraId="3E926D80" w14:textId="77777777" w:rsidR="00442C41" w:rsidRPr="004E1C0B" w:rsidRDefault="00442C41" w:rsidP="00442C41">
      <w:pPr>
        <w:pStyle w:val="Sinespaciado"/>
        <w:numPr>
          <w:ilvl w:val="0"/>
          <w:numId w:val="8"/>
        </w:numPr>
        <w:rPr>
          <w:rFonts w:ascii="Arial Narrow" w:hAnsi="Arial Narrow" w:cs="Arial"/>
        </w:rPr>
      </w:pPr>
      <w:r w:rsidRPr="004E1C0B">
        <w:rPr>
          <w:rFonts w:ascii="Arial Narrow" w:hAnsi="Arial Narrow" w:cs="Arial"/>
          <w:b/>
          <w:bCs/>
        </w:rPr>
        <w:t xml:space="preserve">CONSIDERACIONES SOBRE EL CASO CONCRETO </w:t>
      </w:r>
    </w:p>
    <w:p w14:paraId="127F9A73" w14:textId="77777777" w:rsidR="00442C41" w:rsidRDefault="00442C41" w:rsidP="00442C41">
      <w:pPr>
        <w:pStyle w:val="Sinespaciado"/>
        <w:rPr>
          <w:rFonts w:ascii="Arial Narrow" w:hAnsi="Arial Narrow" w:cs="Arial"/>
          <w:b/>
          <w:bCs/>
        </w:rPr>
      </w:pPr>
    </w:p>
    <w:p w14:paraId="4454E42D" w14:textId="77777777" w:rsidR="00442C41" w:rsidRDefault="00442C41" w:rsidP="00442C41">
      <w:pPr>
        <w:pStyle w:val="Sinespaciado"/>
        <w:jc w:val="both"/>
        <w:rPr>
          <w:rFonts w:ascii="Arial Narrow" w:hAnsi="Arial Narrow" w:cs="Arial"/>
        </w:rPr>
      </w:pPr>
      <w:r w:rsidRPr="00B104AC">
        <w:rPr>
          <w:rFonts w:ascii="Arial Narrow" w:hAnsi="Arial Narrow" w:cs="Arial"/>
        </w:rPr>
        <w:t>Con base en la información y pruebas recopiladas durante la indagación preliminar</w:t>
      </w:r>
      <w:r>
        <w:rPr>
          <w:rFonts w:ascii="Arial Narrow" w:hAnsi="Arial Narrow" w:cs="Arial"/>
        </w:rPr>
        <w:t xml:space="preserve"> y conforme las peticiones señaladas por TELEFÓNICA a través de la denuncia instaurada contra COMCEL SA en virtud de la cual solicita se adelanten las siguientes acciones por parte de este ministerio:</w:t>
      </w:r>
    </w:p>
    <w:p w14:paraId="07C2673F" w14:textId="77777777" w:rsidR="00442C41" w:rsidRDefault="00442C41" w:rsidP="00442C41">
      <w:pPr>
        <w:pStyle w:val="Sinespaciado"/>
        <w:jc w:val="both"/>
        <w:rPr>
          <w:rFonts w:ascii="Arial Narrow" w:hAnsi="Arial Narrow" w:cs="Arial"/>
        </w:rPr>
      </w:pPr>
    </w:p>
    <w:p w14:paraId="47FF87A5" w14:textId="77777777" w:rsidR="00442C41" w:rsidRPr="006D6C30" w:rsidRDefault="00442C41" w:rsidP="00442C41">
      <w:pPr>
        <w:pStyle w:val="Sinespaciado"/>
        <w:ind w:left="284" w:right="618"/>
        <w:jc w:val="both"/>
        <w:rPr>
          <w:rFonts w:ascii="Arial Narrow" w:hAnsi="Arial Narrow" w:cs="Arial"/>
          <w:i/>
          <w:iCs/>
        </w:rPr>
      </w:pPr>
      <w:r w:rsidRPr="006D6C30">
        <w:rPr>
          <w:rFonts w:ascii="Arial Narrow" w:hAnsi="Arial Narrow" w:cs="Arial"/>
          <w:i/>
          <w:iCs/>
        </w:rPr>
        <w:t>“(…)</w:t>
      </w:r>
    </w:p>
    <w:p w14:paraId="3103A1C7" w14:textId="77777777" w:rsidR="00442C41" w:rsidRPr="006D6C30" w:rsidRDefault="00442C41" w:rsidP="00442C41">
      <w:pPr>
        <w:pStyle w:val="Sinespaciado"/>
        <w:ind w:left="284" w:right="618"/>
        <w:jc w:val="both"/>
        <w:rPr>
          <w:rFonts w:ascii="Arial Narrow" w:hAnsi="Arial Narrow" w:cs="Arial"/>
          <w:i/>
          <w:iCs/>
        </w:rPr>
      </w:pPr>
    </w:p>
    <w:p w14:paraId="73622B27" w14:textId="77777777" w:rsidR="00442C41" w:rsidRPr="006D6C30" w:rsidRDefault="00442C41" w:rsidP="00442C41">
      <w:pPr>
        <w:pStyle w:val="Sinespaciado"/>
        <w:ind w:left="284" w:right="618"/>
        <w:jc w:val="both"/>
        <w:rPr>
          <w:rFonts w:ascii="Arial Narrow" w:hAnsi="Arial Narrow" w:cs="Arial"/>
          <w:i/>
          <w:iCs/>
        </w:rPr>
      </w:pPr>
      <w:r w:rsidRPr="006D6C30">
        <w:rPr>
          <w:rFonts w:ascii="Arial Narrow" w:hAnsi="Arial Narrow" w:cs="Arial"/>
          <w:i/>
          <w:iCs/>
        </w:rPr>
        <w:t>1. Que el MinTIC adelante las actuaciones administrativas necesarias para determinar que CLARO no le ofrece a TELEFÓNICA el servicio de roaming automático nacional en las condiciones exigidas por la regulación y por tanto, incumple las obligaciones de los numerales 4.7.2.2.3., 4.7.2.2.7., 4.7.2.2.8. y 4.7.2.2.9. de la Resolución CRC 5050 de 2016.</w:t>
      </w:r>
    </w:p>
    <w:p w14:paraId="181E6B89" w14:textId="77777777" w:rsidR="00442C41" w:rsidRPr="006D6C30" w:rsidRDefault="00442C41" w:rsidP="00442C41">
      <w:pPr>
        <w:pStyle w:val="Sinespaciado"/>
        <w:ind w:left="284" w:right="618"/>
        <w:jc w:val="both"/>
        <w:rPr>
          <w:rFonts w:ascii="Arial Narrow" w:hAnsi="Arial Narrow" w:cs="Arial"/>
          <w:i/>
          <w:iCs/>
        </w:rPr>
      </w:pPr>
      <w:r w:rsidRPr="006D6C30">
        <w:rPr>
          <w:rFonts w:ascii="Arial Narrow" w:hAnsi="Arial Narrow" w:cs="Arial"/>
          <w:i/>
          <w:iCs/>
        </w:rPr>
        <w:t>2. Que el MINTIC verifique la viabilidad técnica de segmentar el RAN en el municipio de Muzo y los 35 municipios donde CLARO le condicionó a TELEFÓNICA su desconexión. Esta verificación debe considerar que dichos municipios son atendidos por estaciones base diferentes, descartando la propagación como impedimento. En caso de confirmarse la viabilidad técnica de la segmentación y CLARO no proceda con la desconexión solicitada por TELEFÓNICA, se determine que TELEFÓNICA no estará obligada a reconocer los cargos de roaming correspondientes a partir de la fecha de la solicitud de desconexión, debido al incumplimiento del artículo 4.7.2.2.9. de la Resolución CRC 5050 de 2016 al no segmentar el RAN solo al sitio solicitado.</w:t>
      </w:r>
    </w:p>
    <w:p w14:paraId="62101DB1" w14:textId="77777777" w:rsidR="00442C41" w:rsidRPr="006D6C30" w:rsidRDefault="00442C41" w:rsidP="00442C41">
      <w:pPr>
        <w:pStyle w:val="Sinespaciado"/>
        <w:ind w:left="284" w:right="618"/>
        <w:jc w:val="both"/>
        <w:rPr>
          <w:rFonts w:ascii="Arial Narrow" w:hAnsi="Arial Narrow" w:cs="Arial"/>
          <w:i/>
          <w:iCs/>
        </w:rPr>
      </w:pPr>
      <w:r w:rsidRPr="006D6C30">
        <w:rPr>
          <w:rFonts w:ascii="Arial Narrow" w:hAnsi="Arial Narrow" w:cs="Arial"/>
          <w:i/>
          <w:iCs/>
        </w:rPr>
        <w:t>3. Que el MinTIC revise si CLARO cumplió sus obligaciones como proveedor de red visitada del artículo 4.7.2.2. de la Resolución CRC 5050 de 2016, entre ellas, las siguientes:</w:t>
      </w:r>
    </w:p>
    <w:p w14:paraId="1F4FEE9D" w14:textId="77777777" w:rsidR="00442C41" w:rsidRPr="006D6C30" w:rsidRDefault="00442C41" w:rsidP="00442C41">
      <w:pPr>
        <w:pStyle w:val="Sinespaciado"/>
        <w:ind w:left="284" w:right="618"/>
        <w:jc w:val="both"/>
        <w:rPr>
          <w:rFonts w:ascii="Arial Narrow" w:hAnsi="Arial Narrow" w:cs="Arial"/>
          <w:i/>
          <w:iCs/>
        </w:rPr>
      </w:pPr>
      <w:r w:rsidRPr="006D6C30">
        <w:rPr>
          <w:rFonts w:ascii="Arial Narrow" w:hAnsi="Arial Narrow" w:cs="Arial"/>
          <w:i/>
          <w:iCs/>
        </w:rPr>
        <w:t xml:space="preserve">a. Si la información suministrada durante el primer trimestre de 2024 sobre la inclusión de nuevos equipos en su red es suficiente para atender la obligación de informarle al proveedor de la red de origen el esquema de conexión. En caso de no haber sido suficiente, se declare que incumplió los deberes de los numerales 4.7.2.2.7. y 4.7.2.2.8. de la Resolución CRC 5050 de 2016. </w:t>
      </w:r>
    </w:p>
    <w:p w14:paraId="5881B24F" w14:textId="77777777" w:rsidR="00442C41" w:rsidRPr="006D6C30" w:rsidRDefault="00442C41" w:rsidP="00442C41">
      <w:pPr>
        <w:pStyle w:val="Sinespaciado"/>
        <w:ind w:left="284" w:right="618"/>
        <w:jc w:val="both"/>
        <w:rPr>
          <w:rFonts w:ascii="Arial Narrow" w:hAnsi="Arial Narrow" w:cs="Arial"/>
          <w:i/>
          <w:iCs/>
        </w:rPr>
      </w:pPr>
      <w:r w:rsidRPr="006D6C30">
        <w:rPr>
          <w:rFonts w:ascii="Arial Narrow" w:hAnsi="Arial Narrow" w:cs="Arial"/>
          <w:i/>
          <w:iCs/>
        </w:rPr>
        <w:t xml:space="preserve">b. Si la omisión en la realización de las pruebas de servicio constituye una falta al deber de asegurar la interoperabilidad de las redes del numeral 4.7.2.2.3. de la Resolución CRC 5050 de 2016. </w:t>
      </w:r>
    </w:p>
    <w:p w14:paraId="02A26029" w14:textId="77777777" w:rsidR="00442C41" w:rsidRPr="006D6C30" w:rsidRDefault="00442C41" w:rsidP="00442C41">
      <w:pPr>
        <w:pStyle w:val="Sinespaciado"/>
        <w:ind w:left="284" w:right="618"/>
        <w:jc w:val="both"/>
        <w:rPr>
          <w:rFonts w:ascii="Arial Narrow" w:hAnsi="Arial Narrow" w:cs="Arial"/>
          <w:i/>
          <w:iCs/>
        </w:rPr>
      </w:pPr>
      <w:r w:rsidRPr="006D6C30">
        <w:rPr>
          <w:rFonts w:ascii="Arial Narrow" w:hAnsi="Arial Narrow" w:cs="Arial"/>
          <w:i/>
          <w:iCs/>
        </w:rPr>
        <w:t xml:space="preserve">c. Si la omisión en el suministro de la información y detalle técnico del tráfico desagregado por tecnología solicitado por TELEFÓNICA constituye una falta al deber de asegurar la interoperabilidad de las redes del numeral 4.7.2.2.3. de la Resolución CRC 5050 de 2016. </w:t>
      </w:r>
    </w:p>
    <w:p w14:paraId="2A4FC81B" w14:textId="77777777" w:rsidR="00442C41" w:rsidRPr="006D6C30" w:rsidRDefault="00442C41" w:rsidP="00442C41">
      <w:pPr>
        <w:pStyle w:val="Sinespaciado"/>
        <w:ind w:left="284" w:right="618"/>
        <w:jc w:val="both"/>
        <w:rPr>
          <w:rFonts w:ascii="Arial Narrow" w:hAnsi="Arial Narrow" w:cs="Arial"/>
          <w:i/>
          <w:iCs/>
        </w:rPr>
      </w:pPr>
      <w:r w:rsidRPr="006D6C30">
        <w:rPr>
          <w:rFonts w:ascii="Arial Narrow" w:hAnsi="Arial Narrow" w:cs="Arial"/>
          <w:i/>
          <w:iCs/>
        </w:rPr>
        <w:t xml:space="preserve">d. Si el servicio de RAN lo suministra a TELEFÓNICA en condiciones no discriminatorias, es decir, en las mismas condiciones en que lo presta a sus usuarios. En este análisis es necesario verificar los reportes de tráfico desagregados por tecnología para todas las estaciones base, teniendo en cuenta que la estación </w:t>
      </w:r>
      <w:r w:rsidRPr="006D6C30">
        <w:rPr>
          <w:rFonts w:ascii="Arial Narrow" w:hAnsi="Arial Narrow" w:cs="Arial"/>
          <w:i/>
          <w:iCs/>
        </w:rPr>
        <w:lastRenderedPageBreak/>
        <w:t xml:space="preserve">base de Ráquira i) no tenía tráfico 4G para el 26 de julio de 2024, fecha de la visita del MinTIC, ii) para el primer bimestre de 2024 tuvo un tráfico total similar al que se presentó durante la falla, iii) CLARO remitió el desagregado del tráfico y para tecnología 4G solo se registró desde septiembre de 2024. De identificarse que el servicio RAN no se ha prestado en condiciones no discriminatorias, determine que CLARO incumplió los deberes del numeral 4.7.2.2.3. de la Resolución CRC 5050 de 2016. </w:t>
      </w:r>
    </w:p>
    <w:p w14:paraId="51BC8B07" w14:textId="77777777" w:rsidR="00442C41" w:rsidRPr="006D6C30" w:rsidRDefault="00442C41" w:rsidP="00442C41">
      <w:pPr>
        <w:pStyle w:val="Sinespaciado"/>
        <w:ind w:left="284" w:right="618"/>
        <w:jc w:val="both"/>
        <w:rPr>
          <w:rFonts w:ascii="Arial Narrow" w:hAnsi="Arial Narrow" w:cs="Arial"/>
          <w:i/>
          <w:iCs/>
        </w:rPr>
      </w:pPr>
      <w:r w:rsidRPr="006D6C30">
        <w:rPr>
          <w:rFonts w:ascii="Arial Narrow" w:hAnsi="Arial Narrow" w:cs="Arial"/>
          <w:i/>
          <w:iCs/>
        </w:rPr>
        <w:t>e. Si la información suministrada a TELEFÓNICA, para justificar que la estación base que presta el servicio de RAN al municipio solicitado es el mismo recurso físico utilizado para los municipios aledaños, es suficiente para</w:t>
      </w:r>
      <w:r w:rsidRPr="006D6C30">
        <w:rPr>
          <w:rFonts w:ascii="Times New Roman" w:eastAsia="Times New Roman" w:hAnsi="Times New Roman"/>
          <w:i/>
          <w:iCs/>
          <w:sz w:val="24"/>
          <w:szCs w:val="24"/>
          <w:lang w:eastAsia="es-ES"/>
        </w:rPr>
        <w:t xml:space="preserve"> </w:t>
      </w:r>
      <w:r w:rsidRPr="006D6C30">
        <w:rPr>
          <w:rFonts w:ascii="Arial Narrow" w:hAnsi="Arial Narrow" w:cs="Arial"/>
          <w:i/>
          <w:iCs/>
        </w:rPr>
        <w:t>atender lo previsto en el numeral 4.7.2.2.9. de la Resolución CRC 5050 de 2016. En caso de no ser suficiente, se declare que incumplió su obligación.</w:t>
      </w:r>
    </w:p>
    <w:p w14:paraId="492E6681" w14:textId="77777777" w:rsidR="00442C41" w:rsidRPr="006D6C30" w:rsidRDefault="00442C41" w:rsidP="00442C41">
      <w:pPr>
        <w:pStyle w:val="Sinespaciado"/>
        <w:ind w:left="284" w:right="618"/>
        <w:rPr>
          <w:rFonts w:ascii="Arial Narrow" w:hAnsi="Arial Narrow" w:cs="Arial"/>
          <w:i/>
          <w:iCs/>
        </w:rPr>
      </w:pPr>
    </w:p>
    <w:p w14:paraId="141F5056" w14:textId="77777777" w:rsidR="00442C41" w:rsidRPr="006D6C30" w:rsidRDefault="00442C41" w:rsidP="00442C41">
      <w:pPr>
        <w:pStyle w:val="Sinespaciado"/>
        <w:ind w:left="284" w:right="618"/>
        <w:rPr>
          <w:rFonts w:ascii="Arial Narrow" w:hAnsi="Arial Narrow" w:cs="Arial"/>
          <w:i/>
          <w:iCs/>
        </w:rPr>
      </w:pPr>
      <w:r w:rsidRPr="006D6C30">
        <w:rPr>
          <w:rFonts w:ascii="Arial Narrow" w:hAnsi="Arial Narrow" w:cs="Arial"/>
          <w:i/>
          <w:iCs/>
        </w:rPr>
        <w:t>f. Si la justificación de CLARO para no limitar el RAN solo al sitio solicitado “…demuestra fundada y detalladamente que existen restricciones técnicas o de disponibilidad que impidan otorgar el acceso a dicha instalación esencial en ese nivel de desagregación…”, como lo exige el numeral 4.7.2.2.9. de la Resolución CRC 5050 de 2016. En caso de no ser suficiente, se declare que incumplió su obligación.</w:t>
      </w:r>
    </w:p>
    <w:p w14:paraId="1059B52F" w14:textId="77777777" w:rsidR="00442C41" w:rsidRPr="006D6C30" w:rsidRDefault="00442C41" w:rsidP="00442C41">
      <w:pPr>
        <w:pStyle w:val="Sinespaciado"/>
        <w:ind w:left="284" w:right="618"/>
        <w:rPr>
          <w:rFonts w:ascii="Arial Narrow" w:hAnsi="Arial Narrow" w:cs="Arial"/>
          <w:i/>
          <w:iCs/>
        </w:rPr>
      </w:pPr>
    </w:p>
    <w:p w14:paraId="5C88798E" w14:textId="77777777" w:rsidR="00442C41" w:rsidRPr="006D6C30" w:rsidRDefault="00442C41" w:rsidP="00442C41">
      <w:pPr>
        <w:pStyle w:val="Sinespaciado"/>
        <w:ind w:left="284" w:right="618"/>
        <w:rPr>
          <w:rFonts w:ascii="Arial Narrow" w:hAnsi="Arial Narrow" w:cs="Arial"/>
          <w:i/>
          <w:iCs/>
        </w:rPr>
      </w:pPr>
      <w:r w:rsidRPr="006D6C30">
        <w:rPr>
          <w:rFonts w:ascii="Arial Narrow" w:hAnsi="Arial Narrow" w:cs="Arial"/>
          <w:i/>
          <w:iCs/>
        </w:rPr>
        <w:t>4. Que el MinTIC reconozca a TELEFÓNICA como tercero interesado dentro de la actuación administrativa.”</w:t>
      </w:r>
    </w:p>
    <w:p w14:paraId="7AAC203D" w14:textId="77777777" w:rsidR="00442C41" w:rsidRDefault="00442C41" w:rsidP="00442C41">
      <w:pPr>
        <w:pStyle w:val="Sinespaciado"/>
        <w:ind w:left="284" w:right="618"/>
        <w:rPr>
          <w:rFonts w:ascii="Arial Narrow" w:hAnsi="Arial Narrow" w:cs="Arial"/>
          <w:i/>
          <w:iCs/>
        </w:rPr>
      </w:pPr>
    </w:p>
    <w:p w14:paraId="385DB454" w14:textId="77777777" w:rsidR="00442C41" w:rsidRPr="00DF7296" w:rsidRDefault="00442C41" w:rsidP="00442C41">
      <w:pPr>
        <w:pStyle w:val="Sinespaciado"/>
        <w:jc w:val="both"/>
        <w:rPr>
          <w:rFonts w:ascii="Arial Narrow" w:hAnsi="Arial Narrow" w:cs="Arial"/>
        </w:rPr>
      </w:pPr>
      <w:r w:rsidRPr="00DF7296">
        <w:rPr>
          <w:rFonts w:ascii="Arial Narrow" w:hAnsi="Arial Narrow" w:cs="Arial"/>
        </w:rPr>
        <w:t>La Subdirección de Vigilancia de Inspección se pronuncia en los siguiente</w:t>
      </w:r>
      <w:r>
        <w:rPr>
          <w:rFonts w:ascii="Arial Narrow" w:hAnsi="Arial Narrow" w:cs="Arial"/>
        </w:rPr>
        <w:t>s</w:t>
      </w:r>
      <w:r w:rsidRPr="00DF7296">
        <w:rPr>
          <w:rFonts w:ascii="Arial Narrow" w:hAnsi="Arial Narrow" w:cs="Arial"/>
        </w:rPr>
        <w:t xml:space="preserve"> términos</w:t>
      </w:r>
      <w:r>
        <w:rPr>
          <w:rFonts w:ascii="Arial Narrow" w:hAnsi="Arial Narrow" w:cs="Arial"/>
        </w:rPr>
        <w:t xml:space="preserve"> con base en la revisión jurídica y técnica realizada con base en la información y pruebas objeto de recaudo durante la presente indagación preliminar:</w:t>
      </w:r>
    </w:p>
    <w:p w14:paraId="7DDBD134" w14:textId="77777777" w:rsidR="00442C41" w:rsidRPr="006D6C30" w:rsidRDefault="00442C41" w:rsidP="00442C41">
      <w:pPr>
        <w:pStyle w:val="Sinespaciado"/>
        <w:ind w:left="284" w:right="618"/>
        <w:rPr>
          <w:rFonts w:ascii="Arial Narrow" w:hAnsi="Arial Narrow" w:cs="Arial"/>
          <w:i/>
          <w:iCs/>
        </w:rPr>
      </w:pPr>
    </w:p>
    <w:p w14:paraId="74F5BE29" w14:textId="77777777" w:rsidR="00442C41" w:rsidRDefault="00442C41" w:rsidP="00442C41">
      <w:pPr>
        <w:pStyle w:val="Sinespaciado"/>
        <w:jc w:val="both"/>
        <w:rPr>
          <w:rFonts w:ascii="Arial Narrow" w:hAnsi="Arial Narrow" w:cs="Arial"/>
        </w:rPr>
      </w:pPr>
      <w:r w:rsidRPr="005C01F3">
        <w:rPr>
          <w:rFonts w:ascii="Arial Narrow" w:hAnsi="Arial Narrow" w:cs="Arial"/>
          <w:b/>
          <w:bCs/>
        </w:rPr>
        <w:t>4.1</w:t>
      </w:r>
      <w:r>
        <w:rPr>
          <w:rFonts w:ascii="Arial Narrow" w:hAnsi="Arial Narrow" w:cs="Arial"/>
          <w:b/>
          <w:bCs/>
        </w:rPr>
        <w:t xml:space="preserve"> </w:t>
      </w:r>
      <w:r>
        <w:rPr>
          <w:rFonts w:ascii="Arial Narrow" w:hAnsi="Arial Narrow" w:cs="Arial"/>
        </w:rPr>
        <w:t xml:space="preserve">En relación con la verificación al cumplimiento de la obligación a cargo del proveedor de la red visitada prevista en el artículo </w:t>
      </w:r>
      <w:r w:rsidRPr="00B52D9B">
        <w:rPr>
          <w:rFonts w:ascii="Arial Narrow" w:hAnsi="Arial Narrow" w:cs="Arial"/>
        </w:rPr>
        <w:t>4.7.2.2</w:t>
      </w:r>
      <w:r>
        <w:rPr>
          <w:rFonts w:ascii="Arial Narrow" w:hAnsi="Arial Narrow" w:cs="Arial"/>
        </w:rPr>
        <w:t xml:space="preserve"> numeral</w:t>
      </w:r>
      <w:r w:rsidRPr="00CF54F0">
        <w:rPr>
          <w:rFonts w:ascii="Arial Narrow" w:hAnsi="Arial Narrow" w:cs="Arial"/>
        </w:rPr>
        <w:t xml:space="preserve"> 4.7.2.2.3</w:t>
      </w:r>
      <w:r>
        <w:rPr>
          <w:rFonts w:ascii="Arial Narrow" w:hAnsi="Arial Narrow" w:cs="Arial"/>
        </w:rPr>
        <w:t xml:space="preserve"> de la </w:t>
      </w:r>
      <w:r w:rsidRPr="00CF54F0">
        <w:rPr>
          <w:rFonts w:ascii="Arial Narrow" w:hAnsi="Arial Narrow" w:cs="Arial"/>
        </w:rPr>
        <w:t>Resolución CRC 5050 de 2016</w:t>
      </w:r>
      <w:r>
        <w:rPr>
          <w:rFonts w:ascii="Arial Narrow" w:hAnsi="Arial Narrow" w:cs="Arial"/>
        </w:rPr>
        <w:t xml:space="preserve"> </w:t>
      </w:r>
      <w:r w:rsidRPr="00521FA8">
        <w:rPr>
          <w:rFonts w:ascii="Arial Narrow" w:hAnsi="Arial Narrow" w:cs="Arial"/>
        </w:rPr>
        <w:t>modificado por el artículo</w:t>
      </w:r>
      <w:r>
        <w:rPr>
          <w:rFonts w:ascii="Arial Narrow" w:hAnsi="Arial Narrow" w:cs="Arial"/>
        </w:rPr>
        <w:t xml:space="preserve"> 78</w:t>
      </w:r>
      <w:r w:rsidRPr="00521FA8">
        <w:rPr>
          <w:rFonts w:ascii="Arial Narrow" w:hAnsi="Arial Narrow" w:cs="Arial"/>
        </w:rPr>
        <w:t> de la Resolución 7811 de 2025</w:t>
      </w:r>
      <w:r>
        <w:rPr>
          <w:rFonts w:ascii="Arial Narrow" w:hAnsi="Arial Narrow" w:cs="Arial"/>
        </w:rPr>
        <w:t>, s</w:t>
      </w:r>
      <w:r w:rsidRPr="005A7509">
        <w:rPr>
          <w:rFonts w:ascii="Arial Narrow" w:hAnsi="Arial Narrow" w:cs="Arial"/>
        </w:rPr>
        <w:t xml:space="preserve">egún información aportada por COMCEL </w:t>
      </w:r>
      <w:r>
        <w:rPr>
          <w:rFonts w:ascii="Arial Narrow" w:hAnsi="Arial Narrow" w:cs="Arial"/>
        </w:rPr>
        <w:t xml:space="preserve">SA en </w:t>
      </w:r>
      <w:r w:rsidRPr="005A7509">
        <w:rPr>
          <w:rFonts w:ascii="Arial Narrow" w:hAnsi="Arial Narrow" w:cs="Arial"/>
        </w:rPr>
        <w:t>respuesta a</w:t>
      </w:r>
      <w:r>
        <w:rPr>
          <w:rFonts w:ascii="Arial Narrow" w:hAnsi="Arial Narrow" w:cs="Arial"/>
        </w:rPr>
        <w:t xml:space="preserve">l requerimiento de información </w:t>
      </w:r>
      <w:r w:rsidRPr="00B104AC">
        <w:rPr>
          <w:rFonts w:ascii="Arial Narrow" w:hAnsi="Arial Narrow" w:cs="Arial"/>
        </w:rPr>
        <w:t>252</w:t>
      </w:r>
      <w:r>
        <w:rPr>
          <w:rFonts w:ascii="Arial Narrow" w:hAnsi="Arial Narrow" w:cs="Arial"/>
        </w:rPr>
        <w:t xml:space="preserve">098176 del 23 de junio de 2025 y las pruebas relacionadas al mismo, se aprecia que mediante correo electrónico de fecha 8 de febrero de 2024 informó a TELEFÓNICA sobre </w:t>
      </w:r>
      <w:r w:rsidRPr="005A7509">
        <w:rPr>
          <w:rFonts w:ascii="Arial Narrow" w:hAnsi="Arial Narrow" w:cs="Arial"/>
        </w:rPr>
        <w:t xml:space="preserve">la necesidad de configurar las direcciones IP asociadas a los nuevos elementos de red que iba a integrar </w:t>
      </w:r>
      <w:r>
        <w:rPr>
          <w:rFonts w:ascii="Arial Narrow" w:hAnsi="Arial Narrow" w:cs="Arial"/>
        </w:rPr>
        <w:t xml:space="preserve">para la operación del RAN, </w:t>
      </w:r>
      <w:r w:rsidRPr="005A7509">
        <w:rPr>
          <w:rFonts w:ascii="Arial Narrow" w:hAnsi="Arial Narrow" w:cs="Arial"/>
        </w:rPr>
        <w:t>indicando la fecha en la que</w:t>
      </w:r>
      <w:r>
        <w:rPr>
          <w:rFonts w:ascii="Arial Narrow" w:hAnsi="Arial Narrow" w:cs="Arial"/>
        </w:rPr>
        <w:t xml:space="preserve"> cual</w:t>
      </w:r>
      <w:r w:rsidRPr="005A7509">
        <w:rPr>
          <w:rFonts w:ascii="Arial Narrow" w:hAnsi="Arial Narrow" w:cs="Arial"/>
        </w:rPr>
        <w:t xml:space="preserve"> se requería </w:t>
      </w:r>
      <w:r>
        <w:rPr>
          <w:rFonts w:ascii="Arial Narrow" w:hAnsi="Arial Narrow" w:cs="Arial"/>
        </w:rPr>
        <w:t xml:space="preserve">de dicha </w:t>
      </w:r>
      <w:r w:rsidRPr="005A7509">
        <w:rPr>
          <w:rFonts w:ascii="Arial Narrow" w:hAnsi="Arial Narrow" w:cs="Arial"/>
        </w:rPr>
        <w:t>configuración</w:t>
      </w:r>
      <w:r>
        <w:rPr>
          <w:rFonts w:ascii="Arial Narrow" w:hAnsi="Arial Narrow" w:cs="Arial"/>
        </w:rPr>
        <w:t xml:space="preserve"> para asegurar la interoperabilidad de los servicios prestados. Lo anterior, como se observa en la </w:t>
      </w:r>
      <w:r>
        <w:rPr>
          <w:rFonts w:ascii="Arial Narrow" w:hAnsi="Arial Narrow" w:cs="Arial"/>
          <w:u w:val="single"/>
        </w:rPr>
        <w:t>i</w:t>
      </w:r>
      <w:r w:rsidRPr="00996E1C">
        <w:rPr>
          <w:rFonts w:ascii="Arial Narrow" w:hAnsi="Arial Narrow" w:cs="Arial"/>
          <w:u w:val="single"/>
        </w:rPr>
        <w:t>magen 1</w:t>
      </w:r>
      <w:r>
        <w:rPr>
          <w:rFonts w:ascii="Arial Narrow" w:hAnsi="Arial Narrow" w:cs="Arial"/>
        </w:rPr>
        <w:t xml:space="preserve"> del presente documento.</w:t>
      </w:r>
    </w:p>
    <w:p w14:paraId="128D17EB" w14:textId="77777777" w:rsidR="00442C41" w:rsidRDefault="00442C41" w:rsidP="00442C41">
      <w:pPr>
        <w:pStyle w:val="Sinespaciado"/>
        <w:jc w:val="both"/>
        <w:rPr>
          <w:rFonts w:ascii="Arial Narrow" w:hAnsi="Arial Narrow" w:cs="Arial"/>
        </w:rPr>
      </w:pPr>
    </w:p>
    <w:p w14:paraId="49DB50F0" w14:textId="77777777" w:rsidR="00442C41" w:rsidRDefault="00442C41" w:rsidP="00442C41">
      <w:pPr>
        <w:pStyle w:val="Sinespaciado"/>
        <w:jc w:val="both"/>
        <w:rPr>
          <w:rFonts w:ascii="Arial Narrow" w:hAnsi="Arial Narrow" w:cs="Arial"/>
        </w:rPr>
      </w:pPr>
      <w:r>
        <w:rPr>
          <w:rFonts w:ascii="Arial Narrow" w:hAnsi="Arial Narrow" w:cs="Arial"/>
        </w:rPr>
        <w:t xml:space="preserve">Dicha información fue reiterada por COMCEL SA mediante correo electrónico del 13 de marzo de 2024. Sin embargo, solo hasta el mes de septiembre de 2024 </w:t>
      </w:r>
      <w:r w:rsidRPr="00A20FF8">
        <w:rPr>
          <w:rFonts w:ascii="Arial Narrow" w:hAnsi="Arial Narrow" w:cs="Arial"/>
        </w:rPr>
        <w:t>T</w:t>
      </w:r>
      <w:r>
        <w:rPr>
          <w:rFonts w:ascii="Arial Narrow" w:hAnsi="Arial Narrow" w:cs="Arial"/>
        </w:rPr>
        <w:t>ELEFÓNICA</w:t>
      </w:r>
      <w:r w:rsidRPr="00A20FF8">
        <w:rPr>
          <w:rFonts w:ascii="Arial Narrow" w:hAnsi="Arial Narrow" w:cs="Arial"/>
        </w:rPr>
        <w:t xml:space="preserve"> </w:t>
      </w:r>
      <w:r>
        <w:rPr>
          <w:rFonts w:ascii="Arial Narrow" w:hAnsi="Arial Narrow" w:cs="Arial"/>
        </w:rPr>
        <w:t xml:space="preserve">completó el proceso de actualización solicitado, razón por la cual, no se observa un incumplimiento a la obligación de asegurar </w:t>
      </w:r>
      <w:r w:rsidRPr="00F23B01">
        <w:rPr>
          <w:rFonts w:ascii="Arial Narrow" w:hAnsi="Arial Narrow" w:cs="Arial"/>
        </w:rPr>
        <w:t>la interoperabilidad de los servicios prestados de voz, SMS y datos</w:t>
      </w:r>
      <w:r>
        <w:rPr>
          <w:rFonts w:ascii="Arial Narrow" w:hAnsi="Arial Narrow" w:cs="Arial"/>
        </w:rPr>
        <w:t xml:space="preserve"> por parte de COMCEL SA dado que la omisión presentada por el operador denunciante en relación con dicho trámite no puede endilgarse al operador denunciado.</w:t>
      </w:r>
    </w:p>
    <w:p w14:paraId="7DBCD45C" w14:textId="77777777" w:rsidR="00442C41" w:rsidRDefault="00442C41" w:rsidP="00442C41">
      <w:pPr>
        <w:pStyle w:val="Sinespaciado"/>
        <w:jc w:val="both"/>
        <w:rPr>
          <w:rFonts w:ascii="Arial Narrow" w:hAnsi="Arial Narrow" w:cs="Arial"/>
        </w:rPr>
      </w:pPr>
    </w:p>
    <w:p w14:paraId="502BD112" w14:textId="77777777" w:rsidR="00442C41" w:rsidRDefault="00442C41" w:rsidP="00442C41">
      <w:pPr>
        <w:pStyle w:val="Sinespaciado"/>
        <w:jc w:val="both"/>
        <w:rPr>
          <w:rFonts w:ascii="Arial Narrow" w:hAnsi="Arial Narrow" w:cs="Arial"/>
        </w:rPr>
      </w:pPr>
      <w:r w:rsidRPr="007E0AD7">
        <w:rPr>
          <w:rFonts w:ascii="Arial Narrow" w:hAnsi="Arial Narrow" w:cs="Arial"/>
          <w:b/>
          <w:bCs/>
        </w:rPr>
        <w:t>4.2</w:t>
      </w:r>
      <w:r>
        <w:rPr>
          <w:rFonts w:ascii="Arial Narrow" w:hAnsi="Arial Narrow" w:cs="Arial"/>
          <w:b/>
          <w:bCs/>
        </w:rPr>
        <w:t xml:space="preserve"> </w:t>
      </w:r>
      <w:r>
        <w:rPr>
          <w:rFonts w:ascii="Arial Narrow" w:hAnsi="Arial Narrow" w:cs="Arial"/>
        </w:rPr>
        <w:t xml:space="preserve">En cuanto al presunto incumplimiento de la obligación regulatoria a cargo del proveedor de la red visitada prevista en el artículo </w:t>
      </w:r>
      <w:r w:rsidRPr="00B52D9B">
        <w:rPr>
          <w:rFonts w:ascii="Arial Narrow" w:hAnsi="Arial Narrow" w:cs="Arial"/>
        </w:rPr>
        <w:t>4.7.2.2</w:t>
      </w:r>
      <w:r>
        <w:rPr>
          <w:rFonts w:ascii="Arial Narrow" w:hAnsi="Arial Narrow" w:cs="Arial"/>
        </w:rPr>
        <w:t xml:space="preserve"> numeral</w:t>
      </w:r>
      <w:r w:rsidRPr="00CF54F0">
        <w:rPr>
          <w:rFonts w:ascii="Arial Narrow" w:hAnsi="Arial Narrow" w:cs="Arial"/>
        </w:rPr>
        <w:t xml:space="preserve"> 4.7.2.2.</w:t>
      </w:r>
      <w:r>
        <w:rPr>
          <w:rFonts w:ascii="Arial Narrow" w:hAnsi="Arial Narrow" w:cs="Arial"/>
        </w:rPr>
        <w:t xml:space="preserve">7 de la </w:t>
      </w:r>
      <w:r w:rsidRPr="00CF54F0">
        <w:rPr>
          <w:rFonts w:ascii="Arial Narrow" w:hAnsi="Arial Narrow" w:cs="Arial"/>
        </w:rPr>
        <w:t>Resolución CRC 5050 de 2016</w:t>
      </w:r>
      <w:r>
        <w:rPr>
          <w:rFonts w:ascii="Arial Narrow" w:hAnsi="Arial Narrow" w:cs="Arial"/>
        </w:rPr>
        <w:t xml:space="preserve"> </w:t>
      </w:r>
      <w:r w:rsidRPr="00521FA8">
        <w:rPr>
          <w:rFonts w:ascii="Arial Narrow" w:hAnsi="Arial Narrow" w:cs="Arial"/>
        </w:rPr>
        <w:t>modificado por el artículo</w:t>
      </w:r>
      <w:r>
        <w:rPr>
          <w:rFonts w:ascii="Arial Narrow" w:hAnsi="Arial Narrow" w:cs="Arial"/>
        </w:rPr>
        <w:t xml:space="preserve"> 78</w:t>
      </w:r>
      <w:r w:rsidRPr="00521FA8">
        <w:rPr>
          <w:rFonts w:ascii="Arial Narrow" w:hAnsi="Arial Narrow" w:cs="Arial"/>
        </w:rPr>
        <w:t> de la Resolución 7811 de 2025</w:t>
      </w:r>
      <w:r>
        <w:rPr>
          <w:rFonts w:ascii="Arial Narrow" w:hAnsi="Arial Narrow" w:cs="Arial"/>
        </w:rPr>
        <w:t xml:space="preserve"> en relación con la implementación </w:t>
      </w:r>
      <w:r w:rsidRPr="005028FF">
        <w:rPr>
          <w:rFonts w:ascii="Arial Narrow" w:hAnsi="Arial Narrow" w:cs="Arial"/>
        </w:rPr>
        <w:t>del esquema de conexión denominado "</w:t>
      </w:r>
      <w:r w:rsidRPr="005028FF">
        <w:rPr>
          <w:rFonts w:ascii="Arial Narrow" w:hAnsi="Arial Narrow" w:cs="Arial"/>
          <w:i/>
          <w:iCs/>
        </w:rPr>
        <w:t>Home Routing</w:t>
      </w:r>
      <w:r w:rsidRPr="005028FF">
        <w:rPr>
          <w:rFonts w:ascii="Arial Narrow" w:hAnsi="Arial Narrow" w:cs="Arial"/>
        </w:rPr>
        <w:t>" para el acceso a la instalación esencial de Roaming Automático Nacional, para servicios de voz.</w:t>
      </w:r>
      <w:r>
        <w:rPr>
          <w:rFonts w:ascii="Arial Narrow" w:hAnsi="Arial Narrow" w:cs="Arial"/>
        </w:rPr>
        <w:t xml:space="preserve"> </w:t>
      </w:r>
      <w:r w:rsidRPr="00321A72">
        <w:rPr>
          <w:rFonts w:ascii="Arial Narrow" w:hAnsi="Arial Narrow" w:cs="Arial"/>
        </w:rPr>
        <w:t>Para el caso del Roaming Automático Nacional de usuarios de T</w:t>
      </w:r>
      <w:r>
        <w:rPr>
          <w:rFonts w:ascii="Arial Narrow" w:hAnsi="Arial Narrow" w:cs="Arial"/>
        </w:rPr>
        <w:t xml:space="preserve">ELEFÓNICA </w:t>
      </w:r>
      <w:r w:rsidRPr="00321A72">
        <w:rPr>
          <w:rFonts w:ascii="Arial Narrow" w:hAnsi="Arial Narrow" w:cs="Arial"/>
        </w:rPr>
        <w:t>en la red de COMCEL</w:t>
      </w:r>
      <w:r>
        <w:rPr>
          <w:rFonts w:ascii="Arial Narrow" w:hAnsi="Arial Narrow" w:cs="Arial"/>
        </w:rPr>
        <w:t xml:space="preserve"> SA</w:t>
      </w:r>
      <w:r w:rsidRPr="00321A72">
        <w:rPr>
          <w:rFonts w:ascii="Arial Narrow" w:hAnsi="Arial Narrow" w:cs="Arial"/>
        </w:rPr>
        <w:t xml:space="preserve"> según se observa en el contrato aportado y sus anexos se implementó el esquema de “Home Routing” con una integración entre las redes desde 2014. </w:t>
      </w:r>
    </w:p>
    <w:p w14:paraId="3C007EEC" w14:textId="77777777" w:rsidR="00442C41" w:rsidRDefault="00442C41" w:rsidP="00442C41">
      <w:pPr>
        <w:pStyle w:val="Sinespaciado"/>
        <w:jc w:val="both"/>
        <w:rPr>
          <w:rFonts w:ascii="Arial Narrow" w:hAnsi="Arial Narrow" w:cs="Arial"/>
        </w:rPr>
      </w:pPr>
    </w:p>
    <w:p w14:paraId="7A120656" w14:textId="77777777" w:rsidR="00442C41" w:rsidRDefault="00442C41" w:rsidP="00442C41">
      <w:pPr>
        <w:pStyle w:val="Sinespaciado"/>
        <w:jc w:val="both"/>
        <w:rPr>
          <w:rFonts w:ascii="Arial Narrow" w:hAnsi="Arial Narrow" w:cs="Arial"/>
        </w:rPr>
      </w:pPr>
      <w:r w:rsidRPr="00321A72">
        <w:rPr>
          <w:rFonts w:ascii="Arial Narrow" w:hAnsi="Arial Narrow" w:cs="Arial"/>
        </w:rPr>
        <w:t>A</w:t>
      </w:r>
      <w:r>
        <w:rPr>
          <w:rFonts w:ascii="Arial Narrow" w:hAnsi="Arial Narrow" w:cs="Arial"/>
        </w:rPr>
        <w:t xml:space="preserve">l respecto, al tenor de los acuerdos consignados tanto en el contrato como en sus modificaciones se aprecia que durante la ejecución de dicho acuerdo las partes de mutuo acuerdo fijaron el esquema </w:t>
      </w:r>
      <w:r w:rsidRPr="005028FF">
        <w:rPr>
          <w:rFonts w:ascii="Arial Narrow" w:hAnsi="Arial Narrow" w:cs="Arial"/>
        </w:rPr>
        <w:t>de conexión denominado "</w:t>
      </w:r>
      <w:r w:rsidRPr="005028FF">
        <w:rPr>
          <w:rFonts w:ascii="Arial Narrow" w:hAnsi="Arial Narrow" w:cs="Arial"/>
          <w:i/>
          <w:iCs/>
        </w:rPr>
        <w:t>Home Routing</w:t>
      </w:r>
      <w:r w:rsidRPr="005028FF">
        <w:rPr>
          <w:rFonts w:ascii="Arial Narrow" w:hAnsi="Arial Narrow" w:cs="Arial"/>
        </w:rPr>
        <w:t>" para el acceso a la instalación esencial de Roaming Automático Nacional, para servicios de voz</w:t>
      </w:r>
      <w:r>
        <w:rPr>
          <w:rFonts w:ascii="Arial Narrow" w:hAnsi="Arial Narrow" w:cs="Arial"/>
        </w:rPr>
        <w:t xml:space="preserve">, respecto del cual no se aprecia de las pruebas allegadas a la presente indagación que las partes hubiesen acreditado su </w:t>
      </w:r>
      <w:r>
        <w:rPr>
          <w:rFonts w:ascii="Arial Narrow" w:hAnsi="Arial Narrow" w:cs="Arial"/>
        </w:rPr>
        <w:lastRenderedPageBreak/>
        <w:t>incumplimiento durante la vigencia del contrato, por lo cual no se aprecia una inobservancia al cumplimiento de esta obligación.</w:t>
      </w:r>
    </w:p>
    <w:p w14:paraId="208A12F2" w14:textId="77777777" w:rsidR="00442C41" w:rsidRDefault="00442C41" w:rsidP="00442C41">
      <w:pPr>
        <w:pStyle w:val="Sinespaciado"/>
        <w:jc w:val="both"/>
        <w:rPr>
          <w:rFonts w:ascii="Arial Narrow" w:hAnsi="Arial Narrow" w:cs="Arial"/>
        </w:rPr>
      </w:pPr>
    </w:p>
    <w:p w14:paraId="6C059192" w14:textId="77777777" w:rsidR="00442C41" w:rsidRDefault="00442C41" w:rsidP="00442C41">
      <w:pPr>
        <w:pStyle w:val="Sinespaciado"/>
        <w:jc w:val="both"/>
        <w:rPr>
          <w:rFonts w:ascii="Arial Narrow" w:hAnsi="Arial Narrow" w:cs="Arial"/>
        </w:rPr>
      </w:pPr>
      <w:r w:rsidRPr="0077472E">
        <w:rPr>
          <w:rFonts w:ascii="Arial Narrow" w:hAnsi="Arial Narrow" w:cs="Arial"/>
          <w:b/>
          <w:bCs/>
        </w:rPr>
        <w:t xml:space="preserve">4.3 </w:t>
      </w:r>
      <w:r w:rsidRPr="00E22417">
        <w:rPr>
          <w:rFonts w:ascii="Arial Narrow" w:hAnsi="Arial Narrow" w:cs="Arial"/>
        </w:rPr>
        <w:t xml:space="preserve">Sobre la verificación al cumplimiento de la obligación </w:t>
      </w:r>
      <w:r>
        <w:rPr>
          <w:rFonts w:ascii="Arial Narrow" w:hAnsi="Arial Narrow" w:cs="Arial"/>
        </w:rPr>
        <w:t xml:space="preserve">prevista en el artículo </w:t>
      </w:r>
      <w:r w:rsidRPr="00B52D9B">
        <w:rPr>
          <w:rFonts w:ascii="Arial Narrow" w:hAnsi="Arial Narrow" w:cs="Arial"/>
        </w:rPr>
        <w:t>4.7.2.2</w:t>
      </w:r>
      <w:r>
        <w:rPr>
          <w:rFonts w:ascii="Arial Narrow" w:hAnsi="Arial Narrow" w:cs="Arial"/>
        </w:rPr>
        <w:t xml:space="preserve"> numeral</w:t>
      </w:r>
      <w:r w:rsidRPr="00CF54F0">
        <w:rPr>
          <w:rFonts w:ascii="Arial Narrow" w:hAnsi="Arial Narrow" w:cs="Arial"/>
        </w:rPr>
        <w:t xml:space="preserve"> 4.7.2.2.</w:t>
      </w:r>
      <w:r>
        <w:rPr>
          <w:rFonts w:ascii="Arial Narrow" w:hAnsi="Arial Narrow" w:cs="Arial"/>
        </w:rPr>
        <w:t xml:space="preserve">8 de la </w:t>
      </w:r>
      <w:r w:rsidRPr="00CF54F0">
        <w:rPr>
          <w:rFonts w:ascii="Arial Narrow" w:hAnsi="Arial Narrow" w:cs="Arial"/>
        </w:rPr>
        <w:t>Resolución CRC 5050 de 2016</w:t>
      </w:r>
      <w:r>
        <w:rPr>
          <w:rFonts w:ascii="Arial Narrow" w:hAnsi="Arial Narrow" w:cs="Arial"/>
        </w:rPr>
        <w:t xml:space="preserve"> </w:t>
      </w:r>
      <w:r w:rsidRPr="00521FA8">
        <w:rPr>
          <w:rFonts w:ascii="Arial Narrow" w:hAnsi="Arial Narrow" w:cs="Arial"/>
        </w:rPr>
        <w:t>modificado por el artículo</w:t>
      </w:r>
      <w:r>
        <w:rPr>
          <w:rFonts w:ascii="Arial Narrow" w:hAnsi="Arial Narrow" w:cs="Arial"/>
        </w:rPr>
        <w:t xml:space="preserve"> 78</w:t>
      </w:r>
      <w:r w:rsidRPr="00521FA8">
        <w:rPr>
          <w:rFonts w:ascii="Arial Narrow" w:hAnsi="Arial Narrow" w:cs="Arial"/>
        </w:rPr>
        <w:t> de la Resolución 7811 de 2025</w:t>
      </w:r>
      <w:r>
        <w:rPr>
          <w:rFonts w:ascii="Arial Narrow" w:hAnsi="Arial Narrow" w:cs="Arial"/>
        </w:rPr>
        <w:t>, la cual tiene como fundamento i</w:t>
      </w:r>
      <w:r w:rsidRPr="00F23B01">
        <w:rPr>
          <w:rFonts w:ascii="Arial Narrow" w:hAnsi="Arial Narrow" w:cs="Arial"/>
        </w:rPr>
        <w:t>nformar al Proveedor de la Red de Origen el esquema de conexión para el acceso a la instalación esencial de Roaming Automático Nacional para servicios de datos</w:t>
      </w:r>
      <w:r>
        <w:rPr>
          <w:rFonts w:ascii="Arial Narrow" w:hAnsi="Arial Narrow" w:cs="Arial"/>
        </w:rPr>
        <w:t xml:space="preserve"> o en su defecto  en caso de no presentarse un acuerdo entre e</w:t>
      </w:r>
      <w:r w:rsidRPr="00F23B01">
        <w:rPr>
          <w:rFonts w:ascii="Arial Narrow" w:hAnsi="Arial Narrow" w:cs="Arial"/>
        </w:rPr>
        <w:t xml:space="preserve">l Proveedor de Red Origen y el Proveedor de Red Visitada sobre el esquema de conexión, </w:t>
      </w:r>
      <w:r>
        <w:rPr>
          <w:rFonts w:ascii="Arial Narrow" w:hAnsi="Arial Narrow" w:cs="Arial"/>
        </w:rPr>
        <w:t>la obligación de i</w:t>
      </w:r>
      <w:r w:rsidRPr="00F23B01">
        <w:rPr>
          <w:rFonts w:ascii="Arial Narrow" w:hAnsi="Arial Narrow" w:cs="Arial"/>
        </w:rPr>
        <w:t xml:space="preserve">mplementar un esquema de conexión directa que garantice las condiciones de seguridad requeridas en el marco del acceso a la instalación esencial de Roaming Automático Nacional, </w:t>
      </w:r>
      <w:r>
        <w:rPr>
          <w:rFonts w:ascii="Arial Narrow" w:hAnsi="Arial Narrow" w:cs="Arial"/>
        </w:rPr>
        <w:t>que incluya una serie de requisitos mínimos establecidos en la citada normativa.</w:t>
      </w:r>
    </w:p>
    <w:p w14:paraId="2CAE8F11" w14:textId="77777777" w:rsidR="00442C41" w:rsidRDefault="00442C41" w:rsidP="00442C41">
      <w:pPr>
        <w:rPr>
          <w:color w:val="000000"/>
        </w:rPr>
      </w:pPr>
    </w:p>
    <w:p w14:paraId="3FB350EC" w14:textId="53EF33E7" w:rsidR="00442C41" w:rsidRDefault="00442C41" w:rsidP="00442C41">
      <w:pPr>
        <w:jc w:val="both"/>
        <w:rPr>
          <w:rFonts w:ascii="Arial Narrow" w:eastAsia="Calibri" w:hAnsi="Arial Narrow" w:cs="Arial"/>
          <w:sz w:val="22"/>
          <w:szCs w:val="22"/>
          <w:lang w:eastAsia="en-US"/>
        </w:rPr>
      </w:pPr>
      <w:r>
        <w:rPr>
          <w:rFonts w:ascii="Arial Narrow" w:eastAsia="Calibri" w:hAnsi="Arial Narrow" w:cs="Arial"/>
          <w:sz w:val="22"/>
          <w:szCs w:val="22"/>
          <w:lang w:eastAsia="en-US"/>
        </w:rPr>
        <w:t>Conforme e</w:t>
      </w:r>
      <w:r w:rsidRPr="0060137F">
        <w:rPr>
          <w:rFonts w:ascii="Arial Narrow" w:eastAsia="Calibri" w:hAnsi="Arial Narrow" w:cs="Arial"/>
          <w:sz w:val="22"/>
          <w:szCs w:val="22"/>
          <w:lang w:eastAsia="en-US"/>
        </w:rPr>
        <w:t>l</w:t>
      </w:r>
      <w:r>
        <w:rPr>
          <w:rFonts w:ascii="Arial Narrow" w:eastAsia="Calibri" w:hAnsi="Arial Narrow" w:cs="Arial"/>
          <w:sz w:val="22"/>
          <w:szCs w:val="22"/>
          <w:lang w:eastAsia="en-US"/>
        </w:rPr>
        <w:t xml:space="preserve"> acuerdo de interconexión suscrito entre las partes integrado tanto por el contrato como por sus modificaciones, se observa que de mutuo acuerdo acordaron un esquema de conexión para la operación del </w:t>
      </w:r>
      <w:r w:rsidRPr="006B095D">
        <w:rPr>
          <w:rFonts w:ascii="Arial Narrow" w:eastAsia="Calibri" w:hAnsi="Arial Narrow" w:cs="Arial"/>
          <w:sz w:val="22"/>
          <w:szCs w:val="22"/>
          <w:lang w:eastAsia="en-US"/>
        </w:rPr>
        <w:t>Roaming Automático Nacional proporcionado a usuarios de T</w:t>
      </w:r>
      <w:r>
        <w:rPr>
          <w:rFonts w:ascii="Arial Narrow" w:eastAsia="Calibri" w:hAnsi="Arial Narrow" w:cs="Arial"/>
          <w:sz w:val="22"/>
          <w:szCs w:val="22"/>
          <w:lang w:eastAsia="en-US"/>
        </w:rPr>
        <w:t xml:space="preserve">ELEFÓNICA </w:t>
      </w:r>
      <w:r w:rsidRPr="006B095D">
        <w:rPr>
          <w:rFonts w:ascii="Arial Narrow" w:eastAsia="Calibri" w:hAnsi="Arial Narrow" w:cs="Arial"/>
          <w:sz w:val="22"/>
          <w:szCs w:val="22"/>
          <w:lang w:eastAsia="en-US"/>
        </w:rPr>
        <w:t>en la red de COMCEL</w:t>
      </w:r>
      <w:r>
        <w:rPr>
          <w:rFonts w:ascii="Arial Narrow" w:eastAsia="Calibri" w:hAnsi="Arial Narrow" w:cs="Arial"/>
          <w:sz w:val="22"/>
          <w:szCs w:val="22"/>
          <w:lang w:eastAsia="en-US"/>
        </w:rPr>
        <w:t xml:space="preserve"> SA</w:t>
      </w:r>
      <w:r w:rsidRPr="006B095D">
        <w:rPr>
          <w:rFonts w:ascii="Arial Narrow" w:eastAsia="Calibri" w:hAnsi="Arial Narrow" w:cs="Arial"/>
          <w:sz w:val="22"/>
          <w:szCs w:val="22"/>
          <w:lang w:eastAsia="en-US"/>
        </w:rPr>
        <w:t>,</w:t>
      </w:r>
      <w:r>
        <w:rPr>
          <w:rFonts w:ascii="Arial Narrow" w:eastAsia="Calibri" w:hAnsi="Arial Narrow" w:cs="Arial"/>
          <w:sz w:val="22"/>
          <w:szCs w:val="22"/>
          <w:lang w:eastAsia="en-US"/>
        </w:rPr>
        <w:t xml:space="preserve"> reiterando al respecto, que la actualización realizada por COMCEL SA respecto de dicho servicio fue informada a TELEFÓNICA como se aprecia de las pruebas recaudadas durante la etapa de indagación preliminar. Por tal </w:t>
      </w:r>
      <w:r w:rsidR="003654CC">
        <w:rPr>
          <w:rFonts w:ascii="Arial Narrow" w:eastAsia="Calibri" w:hAnsi="Arial Narrow" w:cs="Arial"/>
          <w:sz w:val="22"/>
          <w:szCs w:val="22"/>
          <w:lang w:eastAsia="en-US"/>
        </w:rPr>
        <w:t>razón, no</w:t>
      </w:r>
      <w:r>
        <w:rPr>
          <w:rFonts w:ascii="Arial Narrow" w:eastAsia="Calibri" w:hAnsi="Arial Narrow" w:cs="Arial"/>
          <w:sz w:val="22"/>
          <w:szCs w:val="22"/>
          <w:lang w:eastAsia="en-US"/>
        </w:rPr>
        <w:t xml:space="preserve"> se observa un desconocimiento a esta obligación dado que, tanto el esquema de conexión </w:t>
      </w:r>
      <w:r w:rsidRPr="00591BED">
        <w:rPr>
          <w:rFonts w:ascii="Arial Narrow" w:eastAsia="Calibri" w:hAnsi="Arial Narrow" w:cs="Arial"/>
          <w:sz w:val="22"/>
          <w:szCs w:val="22"/>
          <w:lang w:eastAsia="en-US"/>
        </w:rPr>
        <w:t xml:space="preserve">para el acceso a la instalación esencial de Roaming Automático Nacional </w:t>
      </w:r>
      <w:r>
        <w:rPr>
          <w:rFonts w:ascii="Arial Narrow" w:eastAsia="Calibri" w:hAnsi="Arial Narrow" w:cs="Arial"/>
          <w:sz w:val="22"/>
          <w:szCs w:val="22"/>
          <w:lang w:eastAsia="en-US"/>
        </w:rPr>
        <w:t>como la información relativa a su actualización fue informada a TELEFÓNICA.</w:t>
      </w:r>
    </w:p>
    <w:p w14:paraId="5D344E17" w14:textId="77777777" w:rsidR="00442C41" w:rsidRDefault="00442C41" w:rsidP="00442C41">
      <w:pPr>
        <w:jc w:val="both"/>
        <w:rPr>
          <w:rFonts w:ascii="Arial Narrow" w:eastAsia="Calibri" w:hAnsi="Arial Narrow" w:cs="Arial"/>
          <w:sz w:val="22"/>
          <w:szCs w:val="22"/>
          <w:lang w:eastAsia="en-US"/>
        </w:rPr>
      </w:pPr>
    </w:p>
    <w:p w14:paraId="3AA4B8D3" w14:textId="77777777" w:rsidR="00442C41" w:rsidRDefault="00442C41" w:rsidP="00442C41">
      <w:pPr>
        <w:pStyle w:val="Sinespaciado"/>
        <w:jc w:val="both"/>
        <w:rPr>
          <w:rFonts w:ascii="Arial Narrow" w:hAnsi="Arial Narrow" w:cs="Arial"/>
        </w:rPr>
      </w:pPr>
      <w:r w:rsidRPr="00954314">
        <w:rPr>
          <w:rFonts w:ascii="Arial Narrow" w:hAnsi="Arial Narrow" w:cs="Arial"/>
          <w:b/>
          <w:bCs/>
        </w:rPr>
        <w:t>4.4</w:t>
      </w:r>
      <w:r w:rsidRPr="00B05C2D">
        <w:rPr>
          <w:rFonts w:ascii="Arial Narrow" w:hAnsi="Arial Narrow" w:cs="Arial"/>
        </w:rPr>
        <w:t xml:space="preserve"> </w:t>
      </w:r>
      <w:r>
        <w:rPr>
          <w:rFonts w:ascii="Arial Narrow" w:hAnsi="Arial Narrow" w:cs="Arial"/>
        </w:rPr>
        <w:t xml:space="preserve">En cuanto al presunto incumplimiento de la obligación regulatoria a cargo del proveedor de la red visitada prevista en el artículo </w:t>
      </w:r>
      <w:r w:rsidRPr="00B52D9B">
        <w:rPr>
          <w:rFonts w:ascii="Arial Narrow" w:hAnsi="Arial Narrow" w:cs="Arial"/>
        </w:rPr>
        <w:t>4.7.2.2</w:t>
      </w:r>
      <w:r>
        <w:rPr>
          <w:rFonts w:ascii="Arial Narrow" w:hAnsi="Arial Narrow" w:cs="Arial"/>
        </w:rPr>
        <w:t xml:space="preserve"> numeral</w:t>
      </w:r>
      <w:r w:rsidRPr="00CF54F0">
        <w:rPr>
          <w:rFonts w:ascii="Arial Narrow" w:hAnsi="Arial Narrow" w:cs="Arial"/>
        </w:rPr>
        <w:t xml:space="preserve"> 4.7.2.2.</w:t>
      </w:r>
      <w:r>
        <w:rPr>
          <w:rFonts w:ascii="Arial Narrow" w:hAnsi="Arial Narrow" w:cs="Arial"/>
        </w:rPr>
        <w:t xml:space="preserve">9 de la </w:t>
      </w:r>
      <w:r w:rsidRPr="00CF54F0">
        <w:rPr>
          <w:rFonts w:ascii="Arial Narrow" w:hAnsi="Arial Narrow" w:cs="Arial"/>
        </w:rPr>
        <w:t>Resolución CRC 5050 de 2016</w:t>
      </w:r>
      <w:r>
        <w:rPr>
          <w:rFonts w:ascii="Arial Narrow" w:hAnsi="Arial Narrow" w:cs="Arial"/>
        </w:rPr>
        <w:t xml:space="preserve"> </w:t>
      </w:r>
      <w:r w:rsidRPr="00521FA8">
        <w:rPr>
          <w:rFonts w:ascii="Arial Narrow" w:hAnsi="Arial Narrow" w:cs="Arial"/>
        </w:rPr>
        <w:t>modificado por el artículo</w:t>
      </w:r>
      <w:r>
        <w:rPr>
          <w:rFonts w:ascii="Arial Narrow" w:hAnsi="Arial Narrow" w:cs="Arial"/>
        </w:rPr>
        <w:t xml:space="preserve"> 78</w:t>
      </w:r>
      <w:r w:rsidRPr="00521FA8">
        <w:rPr>
          <w:rFonts w:ascii="Arial Narrow" w:hAnsi="Arial Narrow" w:cs="Arial"/>
        </w:rPr>
        <w:t> de la Resolución 7811 de 2025</w:t>
      </w:r>
    </w:p>
    <w:p w14:paraId="5C5342C7" w14:textId="77777777" w:rsidR="00442C41" w:rsidRDefault="00442C41" w:rsidP="00442C41">
      <w:pPr>
        <w:jc w:val="both"/>
        <w:rPr>
          <w:rFonts w:ascii="Arial Narrow" w:eastAsia="Calibri" w:hAnsi="Arial Narrow" w:cs="Arial"/>
          <w:sz w:val="22"/>
          <w:szCs w:val="22"/>
          <w:lang w:eastAsia="en-US"/>
        </w:rPr>
      </w:pPr>
    </w:p>
    <w:p w14:paraId="0135BB1E" w14:textId="77777777" w:rsidR="00442C41" w:rsidRDefault="00442C41" w:rsidP="00442C41">
      <w:pPr>
        <w:jc w:val="both"/>
        <w:rPr>
          <w:rFonts w:ascii="Arial Narrow" w:eastAsia="Calibri" w:hAnsi="Arial Narrow" w:cs="Arial"/>
          <w:sz w:val="22"/>
          <w:szCs w:val="22"/>
          <w:lang w:eastAsia="en-US"/>
        </w:rPr>
      </w:pPr>
      <w:r w:rsidRPr="009553CB">
        <w:rPr>
          <w:rFonts w:ascii="Arial Narrow" w:eastAsia="Calibri" w:hAnsi="Arial Narrow" w:cs="Arial"/>
          <w:sz w:val="22"/>
          <w:szCs w:val="22"/>
          <w:lang w:eastAsia="en-US"/>
        </w:rPr>
        <w:t>De acuerdo con la</w:t>
      </w:r>
      <w:r>
        <w:rPr>
          <w:rFonts w:ascii="Arial Narrow" w:eastAsia="Calibri" w:hAnsi="Arial Narrow" w:cs="Arial"/>
          <w:sz w:val="22"/>
          <w:szCs w:val="22"/>
          <w:lang w:eastAsia="en-US"/>
        </w:rPr>
        <w:t xml:space="preserve"> información y pruebas objeto de recaudo durante la presente indagación preliminar no se advierte que la instalación RAN ofrecido por COMCEL SA a TELEFÓNICA se hubiese ofrecido en condiciones discriminatorias a usuarios de este último operador. Al respecto, se aprecia que</w:t>
      </w:r>
      <w:r w:rsidRPr="009553CB">
        <w:rPr>
          <w:rFonts w:ascii="Arial Narrow" w:eastAsia="Calibri" w:hAnsi="Arial Narrow" w:cs="Arial"/>
          <w:sz w:val="22"/>
          <w:szCs w:val="22"/>
          <w:lang w:eastAsia="en-US"/>
        </w:rPr>
        <w:t xml:space="preserve"> la diferencia </w:t>
      </w:r>
      <w:r>
        <w:rPr>
          <w:rFonts w:ascii="Arial Narrow" w:eastAsia="Calibri" w:hAnsi="Arial Narrow" w:cs="Arial"/>
          <w:sz w:val="22"/>
          <w:szCs w:val="22"/>
          <w:lang w:eastAsia="en-US"/>
        </w:rPr>
        <w:t xml:space="preserve">que pudo presentarse respecto de la </w:t>
      </w:r>
      <w:r w:rsidRPr="009553CB">
        <w:rPr>
          <w:rFonts w:ascii="Arial Narrow" w:eastAsia="Calibri" w:hAnsi="Arial Narrow" w:cs="Arial"/>
          <w:sz w:val="22"/>
          <w:szCs w:val="22"/>
          <w:lang w:eastAsia="en-US"/>
        </w:rPr>
        <w:t xml:space="preserve">calidad de servicio </w:t>
      </w:r>
      <w:r>
        <w:rPr>
          <w:rFonts w:ascii="Arial Narrow" w:eastAsia="Calibri" w:hAnsi="Arial Narrow" w:cs="Arial"/>
          <w:sz w:val="22"/>
          <w:szCs w:val="22"/>
          <w:lang w:eastAsia="en-US"/>
        </w:rPr>
        <w:t>ofrecido a usuarios de TELEFÓNICA en la red de COMCEL SA en algunas zonas de Boyacá durante el periodo comprendido del mes de febrero a septiembre de 2024 pudo originarse como consecuencia de la falta de ejecución de los ajustes solicitados en por COMCEL SA para asegurar la instalación de RAN informado a TELEFÓNICA mediante correo electrónico del 8 de febrero de 2024.</w:t>
      </w:r>
    </w:p>
    <w:p w14:paraId="055813D1" w14:textId="77777777" w:rsidR="00442C41" w:rsidRDefault="00442C41" w:rsidP="00442C41">
      <w:pPr>
        <w:jc w:val="both"/>
        <w:rPr>
          <w:rFonts w:ascii="Arial Narrow" w:eastAsia="Calibri" w:hAnsi="Arial Narrow" w:cs="Arial"/>
          <w:sz w:val="22"/>
          <w:szCs w:val="22"/>
          <w:lang w:eastAsia="en-US"/>
        </w:rPr>
      </w:pPr>
    </w:p>
    <w:p w14:paraId="1EFCE8F5" w14:textId="77777777" w:rsidR="00442C41" w:rsidRDefault="00442C41" w:rsidP="00442C41">
      <w:pPr>
        <w:jc w:val="both"/>
        <w:rPr>
          <w:rFonts w:ascii="Arial Narrow" w:eastAsia="Calibri" w:hAnsi="Arial Narrow" w:cs="Arial"/>
          <w:sz w:val="22"/>
          <w:szCs w:val="22"/>
          <w:lang w:eastAsia="en-US"/>
        </w:rPr>
      </w:pPr>
      <w:r>
        <w:rPr>
          <w:rFonts w:ascii="Arial Narrow" w:eastAsia="Calibri" w:hAnsi="Arial Narrow" w:cs="Arial"/>
          <w:sz w:val="22"/>
          <w:szCs w:val="22"/>
          <w:lang w:eastAsia="en-US"/>
        </w:rPr>
        <w:t xml:space="preserve">Lo anterior, teniendo en cuenta que las fallas reportadas por TELEFÓNICA en la denuncia coinciden con el periodo de tiempo durante el cual no se llevó a cabo la actualización de las IP solicitada por COMCEL SA, esto es, desde el mes de febrero de 2024 hasta el mes de septiembre de la citada anualidad fecha en la cual TELEFÓNICA completo satisfactoriamente la configuración solicitada en su red lo cual implicó </w:t>
      </w:r>
      <w:r w:rsidRPr="00EE16EF">
        <w:rPr>
          <w:rFonts w:ascii="Arial Narrow" w:eastAsia="Calibri" w:hAnsi="Arial Narrow" w:cs="Arial"/>
          <w:sz w:val="22"/>
          <w:szCs w:val="22"/>
          <w:lang w:eastAsia="en-US"/>
        </w:rPr>
        <w:t xml:space="preserve">un incremento significativo del tráfico de RAN por parte del citado operador.  </w:t>
      </w:r>
    </w:p>
    <w:p w14:paraId="6781CE89" w14:textId="77777777" w:rsidR="00442C41" w:rsidRDefault="00442C41" w:rsidP="00442C41">
      <w:pPr>
        <w:jc w:val="both"/>
        <w:rPr>
          <w:rFonts w:ascii="Arial Narrow" w:eastAsia="Calibri" w:hAnsi="Arial Narrow" w:cs="Arial"/>
          <w:sz w:val="22"/>
          <w:szCs w:val="22"/>
          <w:lang w:eastAsia="en-US"/>
        </w:rPr>
      </w:pPr>
    </w:p>
    <w:p w14:paraId="79DD3BEA" w14:textId="77777777" w:rsidR="00442C41" w:rsidRPr="00EE16EF" w:rsidRDefault="00442C41" w:rsidP="00442C41">
      <w:pPr>
        <w:jc w:val="both"/>
        <w:rPr>
          <w:rFonts w:ascii="Arial Narrow" w:eastAsia="Calibri" w:hAnsi="Arial Narrow" w:cs="Arial"/>
          <w:sz w:val="22"/>
          <w:szCs w:val="22"/>
          <w:lang w:eastAsia="en-US"/>
        </w:rPr>
      </w:pPr>
      <w:r w:rsidRPr="00EE16EF">
        <w:rPr>
          <w:rFonts w:ascii="Arial Narrow" w:eastAsia="Calibri" w:hAnsi="Arial Narrow" w:cs="Arial"/>
          <w:b/>
          <w:bCs/>
          <w:sz w:val="22"/>
          <w:szCs w:val="22"/>
          <w:lang w:eastAsia="en-US"/>
        </w:rPr>
        <w:t>4.5</w:t>
      </w:r>
      <w:r w:rsidRPr="00EE16EF">
        <w:rPr>
          <w:rFonts w:ascii="Arial Narrow" w:eastAsia="Calibri" w:hAnsi="Arial Narrow" w:cs="Arial"/>
          <w:sz w:val="22"/>
          <w:szCs w:val="22"/>
          <w:lang w:eastAsia="en-US"/>
        </w:rPr>
        <w:t xml:space="preserve"> En relación con la solicitud de verificación por parte de</w:t>
      </w:r>
      <w:r>
        <w:rPr>
          <w:rFonts w:ascii="Arial Narrow" w:eastAsia="Calibri" w:hAnsi="Arial Narrow" w:cs="Arial"/>
          <w:sz w:val="22"/>
          <w:szCs w:val="22"/>
          <w:lang w:eastAsia="en-US"/>
        </w:rPr>
        <w:t xml:space="preserve"> este</w:t>
      </w:r>
      <w:r w:rsidRPr="00EE16EF">
        <w:rPr>
          <w:rFonts w:ascii="Arial Narrow" w:eastAsia="Calibri" w:hAnsi="Arial Narrow" w:cs="Arial"/>
          <w:sz w:val="22"/>
          <w:szCs w:val="22"/>
          <w:lang w:eastAsia="en-US"/>
        </w:rPr>
        <w:t xml:space="preserve"> ministerio respecto de la viabilidad técnica que podría tener COMCEL SA para segmentar el RAN en el municipio de Muzo (Departamento de Boyacá) y los 35 municipios donde le condicionó a TELEFÓNICA su desconexión, aduciendo al respecto</w:t>
      </w:r>
      <w:r>
        <w:rPr>
          <w:rFonts w:ascii="Arial Narrow" w:eastAsia="Calibri" w:hAnsi="Arial Narrow" w:cs="Arial"/>
          <w:sz w:val="22"/>
          <w:szCs w:val="22"/>
          <w:lang w:eastAsia="en-US"/>
        </w:rPr>
        <w:t>,</w:t>
      </w:r>
      <w:r w:rsidRPr="00EE16EF">
        <w:rPr>
          <w:rFonts w:ascii="Arial Narrow" w:eastAsia="Calibri" w:hAnsi="Arial Narrow" w:cs="Arial"/>
          <w:sz w:val="22"/>
          <w:szCs w:val="22"/>
          <w:lang w:eastAsia="en-US"/>
        </w:rPr>
        <w:t xml:space="preserve"> que al parecer COMCEL SA no estaría indicando información fidedigna respecto de que estaciones base cubren determinados municipios en el departamento de Boyacá como se aprecia en la siguiente gráfica aportada por TELEFÓNICA</w:t>
      </w:r>
    </w:p>
    <w:p w14:paraId="375075F2" w14:textId="77777777" w:rsidR="00442C41" w:rsidRDefault="00442C41" w:rsidP="00442C41">
      <w:pPr>
        <w:jc w:val="both"/>
        <w:rPr>
          <w:rFonts w:ascii="Arial Narrow" w:hAnsi="Arial Narrow" w:cs="Arial"/>
        </w:rPr>
      </w:pPr>
      <w:r>
        <w:rPr>
          <w:noProof/>
        </w:rPr>
        <w:lastRenderedPageBreak/>
        <w:drawing>
          <wp:inline distT="0" distB="0" distL="0" distR="0" wp14:anchorId="27885CED" wp14:editId="3561C4B1">
            <wp:extent cx="3895725" cy="2242222"/>
            <wp:effectExtent l="0" t="0" r="0" b="5715"/>
            <wp:docPr id="1139117217" name="Imagen 1" descr="Imagen que contiene Map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9117217" name="Imagen 1" descr="Imagen que contiene Mapa&#10;&#10;El contenido generado por IA puede ser incorrecto."/>
                    <pic:cNvPicPr/>
                  </pic:nvPicPr>
                  <pic:blipFill>
                    <a:blip r:embed="rId15"/>
                    <a:stretch>
                      <a:fillRect/>
                    </a:stretch>
                  </pic:blipFill>
                  <pic:spPr>
                    <a:xfrm>
                      <a:off x="0" y="0"/>
                      <a:ext cx="3900875" cy="2245186"/>
                    </a:xfrm>
                    <a:prstGeom prst="rect">
                      <a:avLst/>
                    </a:prstGeom>
                  </pic:spPr>
                </pic:pic>
              </a:graphicData>
            </a:graphic>
          </wp:inline>
        </w:drawing>
      </w:r>
    </w:p>
    <w:p w14:paraId="24C99B29" w14:textId="77777777" w:rsidR="00442C41" w:rsidRPr="00017CCC" w:rsidRDefault="00442C41" w:rsidP="00442C41">
      <w:pPr>
        <w:jc w:val="both"/>
        <w:rPr>
          <w:rFonts w:ascii="Arial Narrow" w:hAnsi="Arial Narrow" w:cs="Arial"/>
        </w:rPr>
      </w:pPr>
    </w:p>
    <w:p w14:paraId="655229FE" w14:textId="408C4538" w:rsidR="00442C41" w:rsidRPr="000C45B4" w:rsidRDefault="00442C41" w:rsidP="00442C41">
      <w:pPr>
        <w:jc w:val="both"/>
        <w:rPr>
          <w:rFonts w:ascii="Arial Narrow" w:eastAsia="Calibri" w:hAnsi="Arial Narrow" w:cs="Arial"/>
          <w:sz w:val="22"/>
          <w:szCs w:val="22"/>
        </w:rPr>
      </w:pPr>
      <w:r w:rsidRPr="000C45B4">
        <w:rPr>
          <w:rFonts w:ascii="Arial Narrow" w:eastAsia="Calibri" w:hAnsi="Arial Narrow" w:cs="Arial"/>
          <w:sz w:val="22"/>
          <w:szCs w:val="22"/>
        </w:rPr>
        <w:t xml:space="preserve">Es importante precisar que, el servicio de Roaming Automático Nacional (RAN) no se habilita o deshabilita por Estación Base, sino por LAC/TAC, por lo </w:t>
      </w:r>
      <w:r w:rsidR="003654CC" w:rsidRPr="000C45B4">
        <w:rPr>
          <w:rFonts w:ascii="Arial Narrow" w:eastAsia="Calibri" w:hAnsi="Arial Narrow" w:cs="Arial"/>
          <w:sz w:val="22"/>
          <w:szCs w:val="22"/>
        </w:rPr>
        <w:t>tanto,</w:t>
      </w:r>
      <w:r w:rsidRPr="000C45B4">
        <w:rPr>
          <w:rFonts w:ascii="Arial Narrow" w:eastAsia="Calibri" w:hAnsi="Arial Narrow" w:cs="Arial"/>
          <w:sz w:val="22"/>
          <w:szCs w:val="22"/>
        </w:rPr>
        <w:t xml:space="preserve"> la existencia de diferentes </w:t>
      </w:r>
      <w:r>
        <w:rPr>
          <w:rFonts w:ascii="Arial Narrow" w:eastAsia="Calibri" w:hAnsi="Arial Narrow" w:cs="Arial"/>
          <w:sz w:val="22"/>
          <w:szCs w:val="22"/>
        </w:rPr>
        <w:t>e</w:t>
      </w:r>
      <w:r w:rsidRPr="000C45B4">
        <w:rPr>
          <w:rFonts w:ascii="Arial Narrow" w:eastAsia="Calibri" w:hAnsi="Arial Narrow" w:cs="Arial"/>
          <w:sz w:val="22"/>
          <w:szCs w:val="22"/>
        </w:rPr>
        <w:t xml:space="preserve">staciones </w:t>
      </w:r>
      <w:r>
        <w:rPr>
          <w:rFonts w:ascii="Arial Narrow" w:eastAsia="Calibri" w:hAnsi="Arial Narrow" w:cs="Arial"/>
          <w:sz w:val="22"/>
          <w:szCs w:val="22"/>
        </w:rPr>
        <w:t>b</w:t>
      </w:r>
      <w:r w:rsidRPr="000C45B4">
        <w:rPr>
          <w:rFonts w:ascii="Arial Narrow" w:eastAsia="Calibri" w:hAnsi="Arial Narrow" w:cs="Arial"/>
          <w:sz w:val="22"/>
          <w:szCs w:val="22"/>
        </w:rPr>
        <w:t>ase en la zona señalada por T</w:t>
      </w:r>
      <w:r>
        <w:rPr>
          <w:rFonts w:ascii="Arial Narrow" w:eastAsia="Calibri" w:hAnsi="Arial Narrow" w:cs="Arial"/>
          <w:sz w:val="22"/>
          <w:szCs w:val="22"/>
        </w:rPr>
        <w:t>ELEFÓNICA</w:t>
      </w:r>
      <w:r w:rsidRPr="000C45B4">
        <w:rPr>
          <w:rFonts w:ascii="Arial Narrow" w:eastAsia="Calibri" w:hAnsi="Arial Narrow" w:cs="Arial"/>
          <w:sz w:val="22"/>
          <w:szCs w:val="22"/>
        </w:rPr>
        <w:t xml:space="preserve"> no implica necesariamente que éstas se encuentren asociadas a diferentes LAC/TAC. </w:t>
      </w:r>
    </w:p>
    <w:p w14:paraId="1C21D4A9" w14:textId="77777777" w:rsidR="00442C41" w:rsidRDefault="00442C41" w:rsidP="00442C41">
      <w:pPr>
        <w:jc w:val="both"/>
        <w:rPr>
          <w:rFonts w:ascii="Arial Narrow" w:hAnsi="Arial Narrow" w:cs="Arial"/>
        </w:rPr>
      </w:pPr>
    </w:p>
    <w:p w14:paraId="58E813A3" w14:textId="77777777" w:rsidR="00442C41" w:rsidRPr="000C45B4" w:rsidRDefault="00442C41" w:rsidP="00442C41">
      <w:pPr>
        <w:jc w:val="both"/>
        <w:rPr>
          <w:rFonts w:ascii="Arial Narrow" w:hAnsi="Arial Narrow"/>
          <w:i/>
          <w:iCs/>
          <w:sz w:val="22"/>
          <w:szCs w:val="22"/>
          <w:highlight w:val="yellow"/>
          <w:lang w:val="es-ES"/>
        </w:rPr>
      </w:pPr>
      <w:r w:rsidRPr="000C45B4">
        <w:rPr>
          <w:rFonts w:ascii="Arial Narrow" w:eastAsia="Calibri" w:hAnsi="Arial Narrow" w:cs="Arial"/>
          <w:sz w:val="22"/>
          <w:szCs w:val="22"/>
        </w:rPr>
        <w:t xml:space="preserve">Por otra parte, </w:t>
      </w:r>
      <w:r>
        <w:rPr>
          <w:rFonts w:ascii="Arial Narrow" w:eastAsia="Calibri" w:hAnsi="Arial Narrow" w:cs="Arial"/>
          <w:sz w:val="22"/>
          <w:szCs w:val="22"/>
        </w:rPr>
        <w:t>y en relación con este punto, la</w:t>
      </w:r>
      <w:r w:rsidRPr="000C45B4">
        <w:rPr>
          <w:rFonts w:ascii="Arial Narrow" w:eastAsia="Calibri" w:hAnsi="Arial Narrow" w:cs="Arial"/>
          <w:sz w:val="22"/>
          <w:szCs w:val="22"/>
        </w:rPr>
        <w:t xml:space="preserve"> subdirección</w:t>
      </w:r>
      <w:r>
        <w:rPr>
          <w:rFonts w:ascii="Arial Narrow" w:eastAsia="Calibri" w:hAnsi="Arial Narrow" w:cs="Arial"/>
          <w:sz w:val="22"/>
          <w:szCs w:val="22"/>
        </w:rPr>
        <w:t xml:space="preserve"> de vigilancia e inspección </w:t>
      </w:r>
      <w:r w:rsidRPr="000C45B4">
        <w:rPr>
          <w:rFonts w:ascii="Arial Narrow" w:eastAsia="Calibri" w:hAnsi="Arial Narrow" w:cs="Arial"/>
          <w:sz w:val="22"/>
          <w:szCs w:val="22"/>
        </w:rPr>
        <w:t xml:space="preserve">mediante requerimiento obrante bajo el radicado 252098176 </w:t>
      </w:r>
      <w:r>
        <w:rPr>
          <w:rFonts w:ascii="Arial Narrow" w:eastAsia="Calibri" w:hAnsi="Arial Narrow" w:cs="Arial"/>
          <w:sz w:val="22"/>
          <w:szCs w:val="22"/>
        </w:rPr>
        <w:t>le solicitó a COMCEL SA la siguiente información</w:t>
      </w:r>
      <w:r w:rsidRPr="000C45B4">
        <w:rPr>
          <w:rFonts w:ascii="Arial Narrow" w:eastAsia="Calibri" w:hAnsi="Arial Narrow" w:cs="Arial"/>
          <w:sz w:val="22"/>
          <w:szCs w:val="22"/>
        </w:rPr>
        <w:t xml:space="preserve">: “(…) </w:t>
      </w:r>
      <w:r w:rsidRPr="000C45B4">
        <w:rPr>
          <w:rFonts w:ascii="Arial Narrow" w:hAnsi="Arial Narrow"/>
          <w:i/>
          <w:iCs/>
          <w:sz w:val="22"/>
          <w:szCs w:val="22"/>
          <w:lang w:val="es-ES"/>
        </w:rPr>
        <w:t>Aportar el soporte técnico correspondiente que demuestre fundada y detalladamente las restricciones técnicas o de disponibilidad que condicionaron la desconexión de 35 de los 78 sitios solicitados por COLOMBIA TELECOMUNICACIONES S.A. ESP BIC según CMR del 18 de Marzo de 2005 (…)”</w:t>
      </w:r>
      <w:r>
        <w:rPr>
          <w:rFonts w:ascii="Arial Narrow" w:hAnsi="Arial Narrow"/>
          <w:i/>
          <w:iCs/>
          <w:sz w:val="22"/>
          <w:szCs w:val="22"/>
          <w:lang w:val="es-ES"/>
        </w:rPr>
        <w:t xml:space="preserve"> </w:t>
      </w:r>
    </w:p>
    <w:p w14:paraId="5A462F8D" w14:textId="77777777" w:rsidR="00442C41" w:rsidRPr="00017103" w:rsidRDefault="00442C41" w:rsidP="00442C41">
      <w:pPr>
        <w:jc w:val="both"/>
        <w:rPr>
          <w:rFonts w:ascii="Arial Narrow" w:eastAsia="Calibri" w:hAnsi="Arial Narrow" w:cs="Arial"/>
          <w:lang w:val="es-ES"/>
        </w:rPr>
      </w:pPr>
    </w:p>
    <w:p w14:paraId="519B1E2C" w14:textId="77777777" w:rsidR="00442C41" w:rsidRPr="003B6F5B" w:rsidRDefault="00442C41" w:rsidP="00442C41">
      <w:pPr>
        <w:jc w:val="both"/>
        <w:rPr>
          <w:rFonts w:ascii="Arial Narrow" w:eastAsia="Calibri" w:hAnsi="Arial Narrow" w:cs="Arial"/>
          <w:sz w:val="22"/>
          <w:szCs w:val="22"/>
        </w:rPr>
      </w:pPr>
      <w:r>
        <w:rPr>
          <w:rFonts w:ascii="Arial Narrow" w:eastAsia="Calibri" w:hAnsi="Arial Narrow" w:cs="Arial"/>
          <w:sz w:val="22"/>
          <w:szCs w:val="22"/>
        </w:rPr>
        <w:t>En respuesta a dicha solicitud COMCEL SA e</w:t>
      </w:r>
      <w:r w:rsidRPr="003B6F5B">
        <w:rPr>
          <w:rFonts w:ascii="Arial Narrow" w:eastAsia="Calibri" w:hAnsi="Arial Narrow" w:cs="Arial"/>
          <w:sz w:val="22"/>
          <w:szCs w:val="22"/>
        </w:rPr>
        <w:t xml:space="preserve">xpuso las </w:t>
      </w:r>
      <w:r>
        <w:rPr>
          <w:rFonts w:ascii="Arial Narrow" w:eastAsia="Calibri" w:hAnsi="Arial Narrow" w:cs="Arial"/>
          <w:sz w:val="22"/>
          <w:szCs w:val="22"/>
        </w:rPr>
        <w:t>si</w:t>
      </w:r>
      <w:r w:rsidRPr="003B6F5B">
        <w:rPr>
          <w:rFonts w:ascii="Arial Narrow" w:eastAsia="Calibri" w:hAnsi="Arial Narrow" w:cs="Arial"/>
          <w:sz w:val="22"/>
          <w:szCs w:val="22"/>
        </w:rPr>
        <w:t xml:space="preserve">tuaciones técnicas que impiden limitar la propagación de la señal en la zona solicitada por TELEFÓNICA para la instalación de RAN, indicando en </w:t>
      </w:r>
      <w:r>
        <w:rPr>
          <w:rFonts w:ascii="Arial Narrow" w:eastAsia="Calibri" w:hAnsi="Arial Narrow" w:cs="Arial"/>
          <w:sz w:val="22"/>
          <w:szCs w:val="22"/>
        </w:rPr>
        <w:t>su</w:t>
      </w:r>
      <w:r w:rsidRPr="003B6F5B">
        <w:rPr>
          <w:rFonts w:ascii="Arial Narrow" w:eastAsia="Calibri" w:hAnsi="Arial Narrow" w:cs="Arial"/>
          <w:sz w:val="22"/>
          <w:szCs w:val="22"/>
        </w:rPr>
        <w:t xml:space="preserve"> respuesta que técnicamente no e</w:t>
      </w:r>
      <w:r>
        <w:rPr>
          <w:rFonts w:ascii="Arial Narrow" w:eastAsia="Calibri" w:hAnsi="Arial Narrow" w:cs="Arial"/>
          <w:sz w:val="22"/>
          <w:szCs w:val="22"/>
        </w:rPr>
        <w:t>ra</w:t>
      </w:r>
      <w:r w:rsidRPr="003B6F5B">
        <w:rPr>
          <w:rFonts w:ascii="Arial Narrow" w:eastAsia="Calibri" w:hAnsi="Arial Narrow" w:cs="Arial"/>
          <w:sz w:val="22"/>
          <w:szCs w:val="22"/>
        </w:rPr>
        <w:t xml:space="preserve"> viable limitar la prestación de la instalación esencial de RAN en los sitios solicitados por TELEFÓNICA debido a que dicha acción generaría un uso ineficiente de </w:t>
      </w:r>
      <w:r>
        <w:rPr>
          <w:rFonts w:ascii="Arial Narrow" w:eastAsia="Calibri" w:hAnsi="Arial Narrow" w:cs="Arial"/>
          <w:sz w:val="22"/>
          <w:szCs w:val="22"/>
        </w:rPr>
        <w:t>su</w:t>
      </w:r>
      <w:r w:rsidRPr="003B6F5B">
        <w:rPr>
          <w:rFonts w:ascii="Arial Narrow" w:eastAsia="Calibri" w:hAnsi="Arial Narrow" w:cs="Arial"/>
          <w:sz w:val="22"/>
          <w:szCs w:val="22"/>
        </w:rPr>
        <w:t xml:space="preserve"> red y afectaría la calidad del servicio </w:t>
      </w:r>
      <w:r>
        <w:rPr>
          <w:rFonts w:ascii="Arial Narrow" w:eastAsia="Calibri" w:hAnsi="Arial Narrow" w:cs="Arial"/>
          <w:sz w:val="22"/>
          <w:szCs w:val="22"/>
        </w:rPr>
        <w:t xml:space="preserve">tanto </w:t>
      </w:r>
      <w:r w:rsidRPr="003B6F5B">
        <w:rPr>
          <w:rFonts w:ascii="Arial Narrow" w:eastAsia="Calibri" w:hAnsi="Arial Narrow" w:cs="Arial"/>
          <w:sz w:val="22"/>
          <w:szCs w:val="22"/>
        </w:rPr>
        <w:t xml:space="preserve">a los usuarios nativos de COMCEL SA </w:t>
      </w:r>
      <w:r>
        <w:rPr>
          <w:rFonts w:ascii="Arial Narrow" w:eastAsia="Calibri" w:hAnsi="Arial Narrow" w:cs="Arial"/>
          <w:sz w:val="22"/>
          <w:szCs w:val="22"/>
        </w:rPr>
        <w:t>como a</w:t>
      </w:r>
      <w:r w:rsidRPr="003B6F5B">
        <w:rPr>
          <w:rFonts w:ascii="Arial Narrow" w:eastAsia="Calibri" w:hAnsi="Arial Narrow" w:cs="Arial"/>
          <w:sz w:val="22"/>
          <w:szCs w:val="22"/>
        </w:rPr>
        <w:t xml:space="preserve"> usuarios de otros operadores </w:t>
      </w:r>
      <w:r>
        <w:rPr>
          <w:rFonts w:ascii="Arial Narrow" w:eastAsia="Calibri" w:hAnsi="Arial Narrow" w:cs="Arial"/>
          <w:sz w:val="22"/>
          <w:szCs w:val="22"/>
        </w:rPr>
        <w:t>que hacen uso de la instalación esencial</w:t>
      </w:r>
      <w:r w:rsidRPr="003B6F5B">
        <w:rPr>
          <w:rFonts w:ascii="Arial Narrow" w:eastAsia="Calibri" w:hAnsi="Arial Narrow" w:cs="Arial"/>
          <w:sz w:val="22"/>
          <w:szCs w:val="22"/>
        </w:rPr>
        <w:t xml:space="preserve"> </w:t>
      </w:r>
      <w:r>
        <w:rPr>
          <w:rFonts w:ascii="Arial Narrow" w:eastAsia="Calibri" w:hAnsi="Arial Narrow" w:cs="Arial"/>
          <w:sz w:val="22"/>
          <w:szCs w:val="22"/>
        </w:rPr>
        <w:t xml:space="preserve">de </w:t>
      </w:r>
      <w:r w:rsidRPr="003B6F5B">
        <w:rPr>
          <w:rFonts w:ascii="Arial Narrow" w:eastAsia="Calibri" w:hAnsi="Arial Narrow" w:cs="Arial"/>
          <w:sz w:val="22"/>
          <w:szCs w:val="22"/>
        </w:rPr>
        <w:t>RAN.</w:t>
      </w:r>
    </w:p>
    <w:p w14:paraId="46E151AE" w14:textId="77777777" w:rsidR="00442C41" w:rsidRDefault="00442C41" w:rsidP="00442C41">
      <w:pPr>
        <w:jc w:val="both"/>
        <w:rPr>
          <w:rFonts w:ascii="Arial Narrow" w:eastAsia="Calibri" w:hAnsi="Arial Narrow" w:cs="Arial"/>
        </w:rPr>
      </w:pPr>
    </w:p>
    <w:p w14:paraId="4D0755EE" w14:textId="77777777" w:rsidR="00442C41" w:rsidRPr="003B6F5B" w:rsidRDefault="00442C41" w:rsidP="00442C41">
      <w:pPr>
        <w:jc w:val="both"/>
        <w:rPr>
          <w:rFonts w:ascii="Arial Narrow" w:eastAsia="Calibri" w:hAnsi="Arial Narrow" w:cs="Arial"/>
          <w:sz w:val="22"/>
          <w:szCs w:val="22"/>
        </w:rPr>
      </w:pPr>
      <w:r>
        <w:rPr>
          <w:rFonts w:ascii="Arial Narrow" w:eastAsia="Calibri" w:hAnsi="Arial Narrow" w:cs="Arial"/>
          <w:sz w:val="22"/>
          <w:szCs w:val="22"/>
        </w:rPr>
        <w:t>A</w:t>
      </w:r>
      <w:r w:rsidRPr="003B6F5B">
        <w:rPr>
          <w:rFonts w:ascii="Arial Narrow" w:eastAsia="Calibri" w:hAnsi="Arial Narrow" w:cs="Arial"/>
          <w:sz w:val="22"/>
          <w:szCs w:val="22"/>
        </w:rPr>
        <w:t>rgumentó que la configuración actual de TAC-LAC lograda en la red de COMCEL SA es el resultado de varios años de operación y optimización cuya configuración permite la atención de las dinámicas del tráfico y el uso óptimo de los recursos de señalización, redundando en una experiencia mejorada para los usuarios.</w:t>
      </w:r>
    </w:p>
    <w:p w14:paraId="2D785D82" w14:textId="77777777" w:rsidR="00442C41" w:rsidRDefault="00442C41" w:rsidP="00442C41">
      <w:pPr>
        <w:jc w:val="both"/>
        <w:rPr>
          <w:rFonts w:ascii="Arial Narrow" w:eastAsia="Calibri" w:hAnsi="Arial Narrow" w:cs="Arial"/>
        </w:rPr>
      </w:pPr>
    </w:p>
    <w:p w14:paraId="7DA81A17" w14:textId="77777777" w:rsidR="00442C41" w:rsidRPr="003B6F5B" w:rsidRDefault="00442C41" w:rsidP="00442C41">
      <w:pPr>
        <w:jc w:val="both"/>
        <w:rPr>
          <w:rFonts w:ascii="Arial Narrow" w:eastAsia="Calibri" w:hAnsi="Arial Narrow" w:cs="Arial"/>
          <w:sz w:val="22"/>
          <w:szCs w:val="22"/>
        </w:rPr>
      </w:pPr>
      <w:r>
        <w:rPr>
          <w:rFonts w:ascii="Arial Narrow" w:eastAsia="Calibri" w:hAnsi="Arial Narrow" w:cs="Arial"/>
          <w:sz w:val="22"/>
          <w:szCs w:val="22"/>
        </w:rPr>
        <w:t xml:space="preserve">En relación con los argumentos expresados </w:t>
      </w:r>
      <w:r w:rsidRPr="003B6F5B">
        <w:rPr>
          <w:rFonts w:ascii="Arial Narrow" w:eastAsia="Calibri" w:hAnsi="Arial Narrow" w:cs="Arial"/>
          <w:sz w:val="22"/>
          <w:szCs w:val="22"/>
        </w:rPr>
        <w:t>COMCEL SA se consideran</w:t>
      </w:r>
      <w:r>
        <w:rPr>
          <w:rFonts w:ascii="Arial Narrow" w:eastAsia="Calibri" w:hAnsi="Arial Narrow" w:cs="Arial"/>
          <w:sz w:val="22"/>
          <w:szCs w:val="22"/>
        </w:rPr>
        <w:t xml:space="preserve"> </w:t>
      </w:r>
      <w:r w:rsidRPr="003B6F5B">
        <w:rPr>
          <w:rFonts w:ascii="Arial Narrow" w:eastAsia="Calibri" w:hAnsi="Arial Narrow" w:cs="Arial"/>
          <w:sz w:val="22"/>
          <w:szCs w:val="22"/>
        </w:rPr>
        <w:t xml:space="preserve">técnicamente razonables en relación con los criterios utilizados para la definición de las zonas de LAC/TAC en su red. </w:t>
      </w:r>
      <w:r>
        <w:rPr>
          <w:rFonts w:ascii="Arial Narrow" w:eastAsia="Calibri" w:hAnsi="Arial Narrow" w:cs="Arial"/>
          <w:sz w:val="22"/>
          <w:szCs w:val="22"/>
        </w:rPr>
        <w:t>Dicho lo anterior,</w:t>
      </w:r>
      <w:r w:rsidRPr="003B6F5B">
        <w:rPr>
          <w:rFonts w:ascii="Arial Narrow" w:eastAsia="Calibri" w:hAnsi="Arial Narrow" w:cs="Arial"/>
          <w:sz w:val="22"/>
          <w:szCs w:val="22"/>
        </w:rPr>
        <w:t xml:space="preserve"> en relación con la solicitud de verificación respecto de la viabilidad de la segmentación solicitada </w:t>
      </w:r>
      <w:r>
        <w:rPr>
          <w:rFonts w:ascii="Arial Narrow" w:eastAsia="Calibri" w:hAnsi="Arial Narrow" w:cs="Arial"/>
          <w:sz w:val="22"/>
          <w:szCs w:val="22"/>
        </w:rPr>
        <w:t xml:space="preserve">por TELEFÓNICA </w:t>
      </w:r>
      <w:r w:rsidRPr="003B6F5B">
        <w:rPr>
          <w:rFonts w:ascii="Arial Narrow" w:eastAsia="Calibri" w:hAnsi="Arial Narrow" w:cs="Arial"/>
          <w:sz w:val="22"/>
          <w:szCs w:val="22"/>
        </w:rPr>
        <w:t>se despacha de manera negativa dado que</w:t>
      </w:r>
      <w:r>
        <w:rPr>
          <w:rFonts w:ascii="Arial Narrow" w:eastAsia="Calibri" w:hAnsi="Arial Narrow" w:cs="Arial"/>
          <w:sz w:val="22"/>
          <w:szCs w:val="22"/>
        </w:rPr>
        <w:t xml:space="preserve"> la</w:t>
      </w:r>
      <w:r w:rsidRPr="003B6F5B">
        <w:rPr>
          <w:rFonts w:ascii="Arial Narrow" w:eastAsia="Calibri" w:hAnsi="Arial Narrow" w:cs="Arial"/>
          <w:sz w:val="22"/>
          <w:szCs w:val="22"/>
        </w:rPr>
        <w:t xml:space="preserve"> configuración</w:t>
      </w:r>
      <w:r>
        <w:rPr>
          <w:rFonts w:ascii="Arial Narrow" w:eastAsia="Calibri" w:hAnsi="Arial Narrow" w:cs="Arial"/>
          <w:sz w:val="22"/>
          <w:szCs w:val="22"/>
        </w:rPr>
        <w:t xml:space="preserve"> realizada por COMCEL SA para la instalación de RAN </w:t>
      </w:r>
      <w:r w:rsidRPr="003B6F5B">
        <w:rPr>
          <w:rFonts w:ascii="Arial Narrow" w:eastAsia="Calibri" w:hAnsi="Arial Narrow" w:cs="Arial"/>
          <w:sz w:val="22"/>
          <w:szCs w:val="22"/>
        </w:rPr>
        <w:t xml:space="preserve">hace parte de </w:t>
      </w:r>
      <w:r>
        <w:rPr>
          <w:rFonts w:ascii="Arial Narrow" w:eastAsia="Calibri" w:hAnsi="Arial Narrow" w:cs="Arial"/>
          <w:sz w:val="22"/>
          <w:szCs w:val="22"/>
        </w:rPr>
        <w:t xml:space="preserve">sus propios </w:t>
      </w:r>
      <w:r w:rsidRPr="003B6F5B">
        <w:rPr>
          <w:rFonts w:ascii="Arial Narrow" w:eastAsia="Calibri" w:hAnsi="Arial Narrow" w:cs="Arial"/>
          <w:sz w:val="22"/>
          <w:szCs w:val="22"/>
        </w:rPr>
        <w:t>desarrollos</w:t>
      </w:r>
      <w:r>
        <w:rPr>
          <w:rFonts w:ascii="Arial Narrow" w:eastAsia="Calibri" w:hAnsi="Arial Narrow" w:cs="Arial"/>
          <w:sz w:val="22"/>
          <w:szCs w:val="22"/>
        </w:rPr>
        <w:t xml:space="preserve"> tecnológicos.</w:t>
      </w:r>
    </w:p>
    <w:p w14:paraId="34FDEAB4" w14:textId="77777777" w:rsidR="00442C41" w:rsidRDefault="00442C41" w:rsidP="00442C41">
      <w:pPr>
        <w:jc w:val="both"/>
        <w:rPr>
          <w:rFonts w:ascii="Arial Narrow" w:eastAsia="Calibri" w:hAnsi="Arial Narrow" w:cs="Arial"/>
        </w:rPr>
      </w:pPr>
    </w:p>
    <w:p w14:paraId="0C21C918" w14:textId="77777777" w:rsidR="00442C41" w:rsidRPr="00FB2378" w:rsidRDefault="00442C41" w:rsidP="00442C41">
      <w:pPr>
        <w:jc w:val="both"/>
        <w:rPr>
          <w:rFonts w:ascii="Arial Narrow" w:eastAsia="Calibri" w:hAnsi="Arial Narrow" w:cs="Arial"/>
          <w:sz w:val="22"/>
          <w:szCs w:val="22"/>
        </w:rPr>
      </w:pPr>
      <w:r w:rsidRPr="00FB2378">
        <w:rPr>
          <w:rFonts w:ascii="Arial Narrow" w:eastAsia="Calibri" w:hAnsi="Arial Narrow" w:cs="Arial"/>
          <w:b/>
          <w:bCs/>
          <w:sz w:val="22"/>
          <w:szCs w:val="22"/>
        </w:rPr>
        <w:t>4.6</w:t>
      </w:r>
      <w:r w:rsidRPr="00FB2378">
        <w:rPr>
          <w:rFonts w:ascii="Arial Narrow" w:eastAsia="Calibri" w:hAnsi="Arial Narrow" w:cs="Arial"/>
          <w:sz w:val="22"/>
          <w:szCs w:val="22"/>
        </w:rPr>
        <w:t xml:space="preserve"> Frente a la solicitud de revisión respecto al cumplimiento de las obligaciones de COMCEL SA en su calidad de proveedor de red visitada conforme lo dispuesto en el artículo 4.7.2.2. de la Resolución CRC 5050 de 2016, se concluyó lo siguiente:</w:t>
      </w:r>
    </w:p>
    <w:p w14:paraId="072C5F0F" w14:textId="77777777" w:rsidR="00442C41" w:rsidRDefault="00442C41" w:rsidP="00442C41">
      <w:pPr>
        <w:jc w:val="both"/>
        <w:rPr>
          <w:rFonts w:ascii="Arial Narrow" w:eastAsia="Calibri" w:hAnsi="Arial Narrow" w:cs="Arial"/>
        </w:rPr>
      </w:pPr>
    </w:p>
    <w:p w14:paraId="4C4784E9" w14:textId="77777777" w:rsidR="00442C41" w:rsidRPr="00A54539" w:rsidRDefault="00442C41" w:rsidP="00442C41">
      <w:pPr>
        <w:jc w:val="both"/>
        <w:rPr>
          <w:rFonts w:ascii="Arial Narrow" w:eastAsia="Calibri" w:hAnsi="Arial Narrow" w:cs="Arial"/>
          <w:sz w:val="22"/>
          <w:szCs w:val="22"/>
        </w:rPr>
      </w:pPr>
      <w:r w:rsidRPr="00A54539">
        <w:rPr>
          <w:rFonts w:ascii="Arial Narrow" w:eastAsia="Calibri" w:hAnsi="Arial Narrow" w:cs="Arial"/>
          <w:b/>
          <w:bCs/>
          <w:sz w:val="22"/>
          <w:szCs w:val="22"/>
        </w:rPr>
        <w:lastRenderedPageBreak/>
        <w:t>4.6.1</w:t>
      </w:r>
      <w:r w:rsidRPr="00A54539">
        <w:rPr>
          <w:rFonts w:ascii="Arial Narrow" w:eastAsia="Calibri" w:hAnsi="Arial Narrow" w:cs="Arial"/>
          <w:sz w:val="22"/>
          <w:szCs w:val="22"/>
        </w:rPr>
        <w:t xml:space="preserve"> En</w:t>
      </w:r>
      <w:r>
        <w:rPr>
          <w:rFonts w:ascii="Arial Narrow" w:eastAsia="Calibri" w:hAnsi="Arial Narrow" w:cs="Arial"/>
          <w:sz w:val="22"/>
          <w:szCs w:val="22"/>
        </w:rPr>
        <w:t xml:space="preserve"> cuanto a</w:t>
      </w:r>
      <w:r w:rsidRPr="00A54539">
        <w:rPr>
          <w:rFonts w:ascii="Arial Narrow" w:eastAsia="Calibri" w:hAnsi="Arial Narrow" w:cs="Arial"/>
          <w:sz w:val="22"/>
          <w:szCs w:val="22"/>
        </w:rPr>
        <w:t xml:space="preserve"> la suficiencia de la información suministrada por COMCEL SA para la inclusión de nuevos equipos en su red para atender la obligación de información al proveedor de la red de origen (TELEFÓNICA) sobre el esquema de conexión. Se aprecia que la información suministrada por COMCEL SA durante el primer trimestre de 2024 fue suficiente para atender la obligación en mención, la cual valga la pena resaltar, fue remitida desde el mes de febrero de 2024 a TELEFÓNICA y solo hasta el mes de septiembre culminó las gestiones indicadas por COMCEL SA para adecuar sus IP a las actualizaciones realizadas por COMCEL SA en su red con el fin de asegurar la correcta</w:t>
      </w:r>
      <w:r>
        <w:rPr>
          <w:rFonts w:ascii="Arial Narrow" w:eastAsia="Calibri" w:hAnsi="Arial Narrow" w:cs="Arial"/>
          <w:sz w:val="22"/>
          <w:szCs w:val="22"/>
        </w:rPr>
        <w:t xml:space="preserve"> operación de la</w:t>
      </w:r>
      <w:r w:rsidRPr="00A54539">
        <w:rPr>
          <w:rFonts w:ascii="Arial Narrow" w:eastAsia="Calibri" w:hAnsi="Arial Narrow" w:cs="Arial"/>
          <w:sz w:val="22"/>
          <w:szCs w:val="22"/>
        </w:rPr>
        <w:t xml:space="preserve"> instalación</w:t>
      </w:r>
      <w:r>
        <w:rPr>
          <w:rFonts w:ascii="Arial Narrow" w:eastAsia="Calibri" w:hAnsi="Arial Narrow" w:cs="Arial"/>
          <w:sz w:val="22"/>
          <w:szCs w:val="22"/>
        </w:rPr>
        <w:t xml:space="preserve"> esencial</w:t>
      </w:r>
      <w:r w:rsidRPr="00A54539">
        <w:rPr>
          <w:rFonts w:ascii="Arial Narrow" w:eastAsia="Calibri" w:hAnsi="Arial Narrow" w:cs="Arial"/>
          <w:sz w:val="22"/>
          <w:szCs w:val="22"/>
        </w:rPr>
        <w:t xml:space="preserve"> de RAN</w:t>
      </w:r>
      <w:r>
        <w:rPr>
          <w:rFonts w:ascii="Arial Narrow" w:eastAsia="Calibri" w:hAnsi="Arial Narrow" w:cs="Arial"/>
          <w:sz w:val="22"/>
          <w:szCs w:val="22"/>
        </w:rPr>
        <w:t>, omisión que no puede atribuirse a una información deficiente por parte de COMCEL SA entorno al proceso de actualización solicitado.</w:t>
      </w:r>
    </w:p>
    <w:p w14:paraId="6EC2BCE7" w14:textId="77777777" w:rsidR="00442C41" w:rsidRDefault="00442C41" w:rsidP="00442C41">
      <w:pPr>
        <w:jc w:val="both"/>
        <w:rPr>
          <w:rFonts w:ascii="Arial Narrow" w:eastAsia="Calibri" w:hAnsi="Arial Narrow" w:cs="Arial"/>
        </w:rPr>
      </w:pPr>
    </w:p>
    <w:p w14:paraId="3FD5D717" w14:textId="77777777" w:rsidR="00442C41" w:rsidRPr="00A54539" w:rsidRDefault="00442C41" w:rsidP="00442C41">
      <w:pPr>
        <w:jc w:val="both"/>
        <w:rPr>
          <w:rFonts w:ascii="Arial Narrow" w:eastAsia="Calibri" w:hAnsi="Arial Narrow" w:cs="Arial"/>
          <w:sz w:val="22"/>
          <w:szCs w:val="22"/>
        </w:rPr>
      </w:pPr>
      <w:r w:rsidRPr="00A54539">
        <w:rPr>
          <w:rFonts w:ascii="Arial Narrow" w:eastAsia="Calibri" w:hAnsi="Arial Narrow" w:cs="Arial"/>
          <w:b/>
          <w:bCs/>
          <w:sz w:val="22"/>
          <w:szCs w:val="22"/>
        </w:rPr>
        <w:t>4.6.2</w:t>
      </w:r>
      <w:r w:rsidRPr="00A54539">
        <w:rPr>
          <w:rFonts w:ascii="Arial Narrow" w:eastAsia="Calibri" w:hAnsi="Arial Narrow" w:cs="Arial"/>
          <w:sz w:val="22"/>
          <w:szCs w:val="22"/>
        </w:rPr>
        <w:t xml:space="preserve"> </w:t>
      </w:r>
      <w:r>
        <w:rPr>
          <w:rFonts w:ascii="Arial Narrow" w:eastAsia="Calibri" w:hAnsi="Arial Narrow" w:cs="Arial"/>
          <w:sz w:val="22"/>
          <w:szCs w:val="22"/>
        </w:rPr>
        <w:t xml:space="preserve">Frente a </w:t>
      </w:r>
      <w:r w:rsidRPr="00A54539">
        <w:rPr>
          <w:rFonts w:ascii="Arial Narrow" w:eastAsia="Calibri" w:hAnsi="Arial Narrow" w:cs="Arial"/>
          <w:sz w:val="22"/>
          <w:szCs w:val="22"/>
        </w:rPr>
        <w:t xml:space="preserve">una presunta omisión en la realización de pruebas de servicio que pudieran constituir una falta al deber de asegurar la interoperabilidad de las redes. </w:t>
      </w:r>
      <w:r>
        <w:rPr>
          <w:rFonts w:ascii="Arial Narrow" w:eastAsia="Calibri" w:hAnsi="Arial Narrow" w:cs="Arial"/>
          <w:sz w:val="22"/>
          <w:szCs w:val="22"/>
        </w:rPr>
        <w:t>C</w:t>
      </w:r>
      <w:r w:rsidRPr="00A54539">
        <w:rPr>
          <w:rFonts w:ascii="Arial Narrow" w:eastAsia="Calibri" w:hAnsi="Arial Narrow" w:cs="Arial"/>
          <w:sz w:val="22"/>
          <w:szCs w:val="22"/>
        </w:rPr>
        <w:t>omo se aprecia de los correos electrónicos remitidos por COMCEL SA a TELEFÓNICA</w:t>
      </w:r>
      <w:r>
        <w:rPr>
          <w:rFonts w:ascii="Arial Narrow" w:eastAsia="Calibri" w:hAnsi="Arial Narrow" w:cs="Arial"/>
          <w:sz w:val="22"/>
          <w:szCs w:val="22"/>
        </w:rPr>
        <w:t>,</w:t>
      </w:r>
      <w:r w:rsidRPr="00A54539">
        <w:rPr>
          <w:rFonts w:ascii="Arial Narrow" w:eastAsia="Calibri" w:hAnsi="Arial Narrow" w:cs="Arial"/>
          <w:sz w:val="22"/>
          <w:szCs w:val="22"/>
        </w:rPr>
        <w:t xml:space="preserve"> el operador denunciado solicitó oportunamente la configuración necesaria para la inclusión de los nuevos elementos de red, indicando la fecha para la cual debería haberse realizado dicha configuración. </w:t>
      </w:r>
    </w:p>
    <w:p w14:paraId="09A959DC" w14:textId="77777777" w:rsidR="00442C41" w:rsidRDefault="00442C41" w:rsidP="00442C41">
      <w:pPr>
        <w:jc w:val="both"/>
        <w:rPr>
          <w:rFonts w:ascii="Arial Narrow" w:eastAsia="Calibri" w:hAnsi="Arial Narrow" w:cs="Arial"/>
        </w:rPr>
      </w:pPr>
    </w:p>
    <w:p w14:paraId="40E911DB" w14:textId="77777777" w:rsidR="00442C41" w:rsidRPr="001E6D50" w:rsidRDefault="00442C41" w:rsidP="00442C41">
      <w:pPr>
        <w:jc w:val="both"/>
        <w:rPr>
          <w:rFonts w:ascii="Arial Narrow" w:eastAsia="Calibri" w:hAnsi="Arial Narrow" w:cs="Arial"/>
          <w:sz w:val="22"/>
          <w:szCs w:val="22"/>
        </w:rPr>
      </w:pPr>
      <w:r w:rsidRPr="001E6D50">
        <w:rPr>
          <w:rFonts w:ascii="Arial Narrow" w:eastAsia="Calibri" w:hAnsi="Arial Narrow" w:cs="Arial"/>
          <w:sz w:val="22"/>
          <w:szCs w:val="22"/>
        </w:rPr>
        <w:t xml:space="preserve">Así expuesto, y por tratarse de un servicio que se presta mediante la interoperabilidad de las dos redes, tanto </w:t>
      </w:r>
      <w:r>
        <w:rPr>
          <w:rFonts w:ascii="Arial Narrow" w:eastAsia="Calibri" w:hAnsi="Arial Narrow" w:cs="Arial"/>
          <w:sz w:val="22"/>
          <w:szCs w:val="22"/>
        </w:rPr>
        <w:t xml:space="preserve">a </w:t>
      </w:r>
      <w:r w:rsidRPr="001E6D50">
        <w:rPr>
          <w:rFonts w:ascii="Arial Narrow" w:eastAsia="Calibri" w:hAnsi="Arial Narrow" w:cs="Arial"/>
          <w:sz w:val="22"/>
          <w:szCs w:val="22"/>
        </w:rPr>
        <w:t xml:space="preserve">COMCEL SA (operador de red visitada) como a TELEFÓNICA (operador red de origen) les corresponde realizar las configuraciones que correspondan al interior de sus redes y ejecutar las pruebas conjuntas necesarias para asegurar la prestación del servicio. Razón por la cual, no se aprecia una inobservancia de dicha obligación por parte de COMCEL SA. </w:t>
      </w:r>
    </w:p>
    <w:p w14:paraId="485EDC98" w14:textId="77777777" w:rsidR="00442C41" w:rsidRPr="001E6D50" w:rsidRDefault="00442C41" w:rsidP="00442C41">
      <w:pPr>
        <w:jc w:val="both"/>
        <w:rPr>
          <w:rFonts w:ascii="Arial Narrow" w:eastAsia="Calibri" w:hAnsi="Arial Narrow" w:cs="Arial"/>
          <w:sz w:val="22"/>
          <w:szCs w:val="22"/>
        </w:rPr>
      </w:pPr>
    </w:p>
    <w:p w14:paraId="7A418B7B" w14:textId="3B82B09F" w:rsidR="00442C41" w:rsidRPr="001E6D50" w:rsidRDefault="00442C41" w:rsidP="00442C41">
      <w:pPr>
        <w:jc w:val="both"/>
        <w:rPr>
          <w:rFonts w:ascii="Arial Narrow" w:eastAsia="Calibri" w:hAnsi="Arial Narrow" w:cs="Arial"/>
          <w:sz w:val="22"/>
          <w:szCs w:val="22"/>
          <w:u w:val="single"/>
        </w:rPr>
      </w:pPr>
      <w:r w:rsidRPr="001E6D50">
        <w:rPr>
          <w:rFonts w:ascii="Arial Narrow" w:eastAsia="Calibri" w:hAnsi="Arial Narrow" w:cs="Arial"/>
          <w:sz w:val="22"/>
          <w:szCs w:val="22"/>
          <w:u w:val="single"/>
        </w:rPr>
        <w:t xml:space="preserve">No </w:t>
      </w:r>
      <w:r w:rsidR="003654CC" w:rsidRPr="001E6D50">
        <w:rPr>
          <w:rFonts w:ascii="Arial Narrow" w:eastAsia="Calibri" w:hAnsi="Arial Narrow" w:cs="Arial"/>
          <w:sz w:val="22"/>
          <w:szCs w:val="22"/>
          <w:u w:val="single"/>
        </w:rPr>
        <w:t>obstante,</w:t>
      </w:r>
      <w:r w:rsidRPr="001E6D50">
        <w:rPr>
          <w:rFonts w:ascii="Arial Narrow" w:eastAsia="Calibri" w:hAnsi="Arial Narrow" w:cs="Arial"/>
          <w:sz w:val="22"/>
          <w:szCs w:val="22"/>
          <w:u w:val="single"/>
        </w:rPr>
        <w:t xml:space="preserve"> lo anterior se invita a los operadores para que en lo sucesivo aúnen esfuerzos para evitar que dichas situaciones se vuelvan a presentar por la falta de coordinación y seguimiento en la implementación de las actualizaciones que se pudieran requerir durante los acuerdos que en lo sucesivo se pudieran suscribir para la instalación de RAN</w:t>
      </w:r>
      <w:r>
        <w:rPr>
          <w:rFonts w:ascii="Arial Narrow" w:eastAsia="Calibri" w:hAnsi="Arial Narrow" w:cs="Arial"/>
          <w:sz w:val="22"/>
          <w:szCs w:val="22"/>
          <w:u w:val="single"/>
        </w:rPr>
        <w:t>.</w:t>
      </w:r>
    </w:p>
    <w:p w14:paraId="3F90ECD6" w14:textId="77777777" w:rsidR="00442C41" w:rsidRDefault="00442C41" w:rsidP="00442C41">
      <w:pPr>
        <w:jc w:val="both"/>
        <w:rPr>
          <w:rFonts w:ascii="Arial Narrow" w:eastAsia="Calibri" w:hAnsi="Arial Narrow" w:cs="Arial"/>
        </w:rPr>
      </w:pPr>
    </w:p>
    <w:p w14:paraId="35DAB106" w14:textId="77777777" w:rsidR="00442C41" w:rsidRPr="001E6D50" w:rsidRDefault="00442C41" w:rsidP="00442C41">
      <w:pPr>
        <w:jc w:val="both"/>
        <w:rPr>
          <w:rFonts w:ascii="Arial Narrow" w:eastAsia="Calibri" w:hAnsi="Arial Narrow" w:cs="Arial"/>
          <w:sz w:val="22"/>
          <w:szCs w:val="22"/>
        </w:rPr>
      </w:pPr>
      <w:r w:rsidRPr="001E6D50">
        <w:rPr>
          <w:rFonts w:ascii="Arial Narrow" w:eastAsia="Calibri" w:hAnsi="Arial Narrow" w:cs="Arial"/>
          <w:b/>
          <w:bCs/>
          <w:sz w:val="22"/>
          <w:szCs w:val="22"/>
        </w:rPr>
        <w:t>4.6.3</w:t>
      </w:r>
      <w:r w:rsidRPr="001E6D50">
        <w:rPr>
          <w:rFonts w:ascii="Arial Narrow" w:eastAsia="Calibri" w:hAnsi="Arial Narrow" w:cs="Arial"/>
          <w:sz w:val="22"/>
          <w:szCs w:val="22"/>
        </w:rPr>
        <w:t xml:space="preserve"> En relación con la presunta la omisión en el suministro de la información y detalle técnico del tráfico desagregado por tecnología solicitado por TELEFÓNICA a COMCEL SA </w:t>
      </w:r>
      <w:r>
        <w:rPr>
          <w:rFonts w:ascii="Arial Narrow" w:eastAsia="Calibri" w:hAnsi="Arial Narrow" w:cs="Arial"/>
          <w:sz w:val="22"/>
          <w:szCs w:val="22"/>
        </w:rPr>
        <w:t xml:space="preserve">lo que </w:t>
      </w:r>
      <w:r w:rsidRPr="001E6D50">
        <w:rPr>
          <w:rFonts w:ascii="Arial Narrow" w:eastAsia="Calibri" w:hAnsi="Arial Narrow" w:cs="Arial"/>
          <w:sz w:val="22"/>
          <w:szCs w:val="22"/>
        </w:rPr>
        <w:t>podría constituir una falta al deber de asegurar la interoperabilidad de las redes del numeral 4.7.2.2.3. de la Resolución CRC 5050 de 2016 por parte de COMCEL SA</w:t>
      </w:r>
    </w:p>
    <w:p w14:paraId="21C60082" w14:textId="77777777" w:rsidR="00442C41" w:rsidRDefault="00442C41" w:rsidP="00442C41">
      <w:pPr>
        <w:jc w:val="both"/>
        <w:rPr>
          <w:rFonts w:ascii="Arial Narrow" w:eastAsia="Calibri" w:hAnsi="Arial Narrow" w:cs="Arial"/>
        </w:rPr>
      </w:pPr>
    </w:p>
    <w:p w14:paraId="440E4016" w14:textId="6D452086" w:rsidR="00442C41" w:rsidRPr="001E6D50" w:rsidRDefault="00442C41" w:rsidP="00442C41">
      <w:pPr>
        <w:jc w:val="both"/>
        <w:rPr>
          <w:rFonts w:ascii="Arial Narrow" w:eastAsia="Calibri" w:hAnsi="Arial Narrow" w:cs="Arial"/>
          <w:sz w:val="22"/>
          <w:szCs w:val="22"/>
        </w:rPr>
      </w:pPr>
      <w:r>
        <w:rPr>
          <w:rFonts w:ascii="Arial Narrow" w:eastAsia="Calibri" w:hAnsi="Arial Narrow" w:cs="Arial"/>
          <w:sz w:val="22"/>
          <w:szCs w:val="22"/>
        </w:rPr>
        <w:t>S</w:t>
      </w:r>
      <w:r w:rsidRPr="001E6D50">
        <w:rPr>
          <w:rFonts w:ascii="Arial Narrow" w:eastAsia="Calibri" w:hAnsi="Arial Narrow" w:cs="Arial"/>
          <w:sz w:val="22"/>
          <w:szCs w:val="22"/>
        </w:rPr>
        <w:t xml:space="preserve">e precisa que la interoperabilidad entre las redes corresponde a la interacción que tienen las mismas para la prestación del servicio. Por lo cual, el hecho de que no se suministre información sobre tráfico cursado por tecnología no impide que las redes operen adecuadamente para la prestación del servicio, por </w:t>
      </w:r>
      <w:r w:rsidR="003654CC">
        <w:rPr>
          <w:rFonts w:ascii="Arial Narrow" w:eastAsia="Calibri" w:hAnsi="Arial Narrow" w:cs="Arial"/>
          <w:sz w:val="22"/>
          <w:szCs w:val="22"/>
        </w:rPr>
        <w:t>ende</w:t>
      </w:r>
      <w:r w:rsidR="003654CC" w:rsidRPr="001E6D50">
        <w:rPr>
          <w:rFonts w:ascii="Arial Narrow" w:eastAsia="Calibri" w:hAnsi="Arial Narrow" w:cs="Arial"/>
          <w:sz w:val="22"/>
          <w:szCs w:val="22"/>
        </w:rPr>
        <w:t>,</w:t>
      </w:r>
      <w:r w:rsidRPr="001E6D50">
        <w:rPr>
          <w:rFonts w:ascii="Arial Narrow" w:eastAsia="Calibri" w:hAnsi="Arial Narrow" w:cs="Arial"/>
          <w:sz w:val="22"/>
          <w:szCs w:val="22"/>
        </w:rPr>
        <w:t xml:space="preserve"> no se aprecia un incumplimiento en relación con la obligación de garantizar la interoperabilidad entre las redes desde el punto de vista técnico en los términos establecidos en el numeral 4.7.2.2.3 de la CRC 5050 de 2016.</w:t>
      </w:r>
    </w:p>
    <w:p w14:paraId="71BD630E" w14:textId="77777777" w:rsidR="00442C41" w:rsidRDefault="00442C41" w:rsidP="00442C41">
      <w:pPr>
        <w:jc w:val="both"/>
        <w:rPr>
          <w:rFonts w:ascii="Arial Narrow" w:eastAsia="Calibri" w:hAnsi="Arial Narrow" w:cs="Arial"/>
        </w:rPr>
      </w:pPr>
    </w:p>
    <w:p w14:paraId="098E12D7" w14:textId="77777777" w:rsidR="00442C41" w:rsidRPr="001E6D50" w:rsidRDefault="00442C41" w:rsidP="00442C41">
      <w:pPr>
        <w:jc w:val="both"/>
        <w:rPr>
          <w:rFonts w:ascii="Arial Narrow" w:eastAsia="Calibri" w:hAnsi="Arial Narrow" w:cs="Arial"/>
          <w:sz w:val="22"/>
          <w:szCs w:val="22"/>
        </w:rPr>
      </w:pPr>
      <w:r w:rsidRPr="001E6D50">
        <w:rPr>
          <w:rFonts w:ascii="Arial Narrow" w:eastAsia="Calibri" w:hAnsi="Arial Narrow" w:cs="Arial"/>
          <w:b/>
          <w:bCs/>
          <w:sz w:val="22"/>
          <w:szCs w:val="22"/>
        </w:rPr>
        <w:t xml:space="preserve">4.6.4 </w:t>
      </w:r>
      <w:r w:rsidRPr="001E6D50">
        <w:rPr>
          <w:rFonts w:ascii="Arial Narrow" w:eastAsia="Calibri" w:hAnsi="Arial Narrow" w:cs="Arial"/>
          <w:sz w:val="22"/>
          <w:szCs w:val="22"/>
        </w:rPr>
        <w:t>Respecto de la verificación solicitada para evaluar si COMCEL SA suministra la instalación RAN en condiciones no discriminatorias</w:t>
      </w:r>
      <w:r>
        <w:rPr>
          <w:rFonts w:ascii="Arial Narrow" w:eastAsia="Calibri" w:hAnsi="Arial Narrow" w:cs="Arial"/>
          <w:sz w:val="22"/>
          <w:szCs w:val="22"/>
        </w:rPr>
        <w:t>,</w:t>
      </w:r>
      <w:r w:rsidRPr="001E6D50">
        <w:rPr>
          <w:rFonts w:ascii="Arial Narrow" w:eastAsia="Calibri" w:hAnsi="Arial Narrow" w:cs="Arial"/>
          <w:sz w:val="22"/>
          <w:szCs w:val="22"/>
        </w:rPr>
        <w:t xml:space="preserve"> es preciso resaltar que de acuerdo al comportamiento del tráfico 4G cursado durante el periodo objeto de la denuncia instaurada (febrero a septiembre de 2024), s</w:t>
      </w:r>
      <w:r>
        <w:rPr>
          <w:rFonts w:ascii="Arial Narrow" w:eastAsia="Calibri" w:hAnsi="Arial Narrow" w:cs="Arial"/>
          <w:sz w:val="22"/>
          <w:szCs w:val="22"/>
        </w:rPr>
        <w:t>e</w:t>
      </w:r>
      <w:r w:rsidRPr="001E6D50">
        <w:rPr>
          <w:rFonts w:ascii="Arial Narrow" w:eastAsia="Calibri" w:hAnsi="Arial Narrow" w:cs="Arial"/>
          <w:sz w:val="22"/>
          <w:szCs w:val="22"/>
        </w:rPr>
        <w:t xml:space="preserve"> observa que la falta de la configuración solicitada por COMCEL SA </w:t>
      </w:r>
      <w:r>
        <w:rPr>
          <w:rFonts w:ascii="Arial Narrow" w:eastAsia="Calibri" w:hAnsi="Arial Narrow" w:cs="Arial"/>
          <w:sz w:val="22"/>
          <w:szCs w:val="22"/>
        </w:rPr>
        <w:t xml:space="preserve">desde </w:t>
      </w:r>
      <w:r w:rsidRPr="001E6D50">
        <w:rPr>
          <w:rFonts w:ascii="Arial Narrow" w:eastAsia="Calibri" w:hAnsi="Arial Narrow" w:cs="Arial"/>
          <w:sz w:val="22"/>
          <w:szCs w:val="22"/>
        </w:rPr>
        <w:t xml:space="preserve">el 8 de febrero de 2024 generó un impacto negativo en la </w:t>
      </w:r>
      <w:r>
        <w:rPr>
          <w:rFonts w:ascii="Arial Narrow" w:eastAsia="Calibri" w:hAnsi="Arial Narrow" w:cs="Arial"/>
          <w:sz w:val="22"/>
          <w:szCs w:val="22"/>
        </w:rPr>
        <w:t>cantidad</w:t>
      </w:r>
      <w:r w:rsidRPr="001E6D50">
        <w:rPr>
          <w:rFonts w:ascii="Arial Narrow" w:eastAsia="Calibri" w:hAnsi="Arial Narrow" w:cs="Arial"/>
          <w:sz w:val="22"/>
          <w:szCs w:val="22"/>
        </w:rPr>
        <w:t xml:space="preserve"> del tráfico 4G</w:t>
      </w:r>
      <w:r>
        <w:rPr>
          <w:rFonts w:ascii="Arial Narrow" w:eastAsia="Calibri" w:hAnsi="Arial Narrow" w:cs="Arial"/>
          <w:sz w:val="22"/>
          <w:szCs w:val="22"/>
        </w:rPr>
        <w:t xml:space="preserve"> cursado</w:t>
      </w:r>
      <w:r w:rsidRPr="001E6D50">
        <w:rPr>
          <w:rFonts w:ascii="Arial Narrow" w:eastAsia="Calibri" w:hAnsi="Arial Narrow" w:cs="Arial"/>
          <w:sz w:val="22"/>
          <w:szCs w:val="22"/>
        </w:rPr>
        <w:t xml:space="preserve"> por parte de usuarios de TELEFÓNICA que hicieron uso del RAN en la red de COMCEL SA</w:t>
      </w:r>
      <w:r>
        <w:rPr>
          <w:rFonts w:ascii="Arial Narrow" w:eastAsia="Calibri" w:hAnsi="Arial Narrow" w:cs="Arial"/>
          <w:sz w:val="22"/>
          <w:szCs w:val="22"/>
        </w:rPr>
        <w:t>,</w:t>
      </w:r>
      <w:r w:rsidRPr="001E6D50">
        <w:rPr>
          <w:rFonts w:ascii="Arial Narrow" w:eastAsia="Calibri" w:hAnsi="Arial Narrow" w:cs="Arial"/>
          <w:sz w:val="22"/>
          <w:szCs w:val="22"/>
        </w:rPr>
        <w:t xml:space="preserve"> situación que cambio sustancialmente a partir la culminación del proceso de </w:t>
      </w:r>
      <w:r>
        <w:rPr>
          <w:rFonts w:ascii="Arial Narrow" w:eastAsia="Calibri" w:hAnsi="Arial Narrow" w:cs="Arial"/>
          <w:sz w:val="22"/>
          <w:szCs w:val="22"/>
        </w:rPr>
        <w:t>configuración</w:t>
      </w:r>
      <w:r w:rsidRPr="001E6D50">
        <w:rPr>
          <w:rFonts w:ascii="Arial Narrow" w:eastAsia="Calibri" w:hAnsi="Arial Narrow" w:cs="Arial"/>
          <w:sz w:val="22"/>
          <w:szCs w:val="22"/>
        </w:rPr>
        <w:t xml:space="preserve"> realizado por TELEFÓNICA</w:t>
      </w:r>
      <w:r>
        <w:rPr>
          <w:rFonts w:ascii="Arial Narrow" w:eastAsia="Calibri" w:hAnsi="Arial Narrow" w:cs="Arial"/>
          <w:sz w:val="22"/>
          <w:szCs w:val="22"/>
        </w:rPr>
        <w:t xml:space="preserve"> en su red</w:t>
      </w:r>
      <w:r w:rsidRPr="001E6D50">
        <w:rPr>
          <w:rFonts w:ascii="Arial Narrow" w:eastAsia="Calibri" w:hAnsi="Arial Narrow" w:cs="Arial"/>
          <w:sz w:val="22"/>
          <w:szCs w:val="22"/>
        </w:rPr>
        <w:t xml:space="preserve"> a partir del mes de septiembre</w:t>
      </w:r>
      <w:r>
        <w:rPr>
          <w:rFonts w:ascii="Arial Narrow" w:eastAsia="Calibri" w:hAnsi="Arial Narrow" w:cs="Arial"/>
          <w:sz w:val="22"/>
          <w:szCs w:val="22"/>
        </w:rPr>
        <w:t xml:space="preserve"> de 2024</w:t>
      </w:r>
      <w:r w:rsidRPr="001E6D50">
        <w:rPr>
          <w:rFonts w:ascii="Arial Narrow" w:eastAsia="Calibri" w:hAnsi="Arial Narrow" w:cs="Arial"/>
          <w:sz w:val="22"/>
          <w:szCs w:val="22"/>
        </w:rPr>
        <w:t xml:space="preserve"> como fue ilustrado por COMCEL SA en la siguiente </w:t>
      </w:r>
      <w:r>
        <w:rPr>
          <w:rFonts w:ascii="Arial Narrow" w:eastAsia="Calibri" w:hAnsi="Arial Narrow" w:cs="Arial"/>
          <w:sz w:val="22"/>
          <w:szCs w:val="22"/>
        </w:rPr>
        <w:t>tabla:</w:t>
      </w:r>
    </w:p>
    <w:p w14:paraId="2A75743C" w14:textId="77777777" w:rsidR="00442C41" w:rsidRDefault="00442C41" w:rsidP="00442C41">
      <w:pPr>
        <w:jc w:val="both"/>
        <w:rPr>
          <w:rFonts w:ascii="Arial Narrow" w:eastAsia="Calibri" w:hAnsi="Arial Narrow" w:cs="Arial"/>
        </w:rPr>
      </w:pPr>
    </w:p>
    <w:p w14:paraId="76F8E920" w14:textId="77777777" w:rsidR="00442C41" w:rsidRDefault="00442C41" w:rsidP="00442C41">
      <w:pPr>
        <w:jc w:val="center"/>
        <w:rPr>
          <w:rFonts w:ascii="Arial Narrow" w:eastAsia="Calibri" w:hAnsi="Arial Narrow" w:cs="Arial"/>
        </w:rPr>
      </w:pPr>
      <w:r w:rsidRPr="00D02BCF">
        <w:rPr>
          <w:noProof/>
        </w:rPr>
        <w:lastRenderedPageBreak/>
        <w:drawing>
          <wp:inline distT="0" distB="0" distL="0" distR="0" wp14:anchorId="02C396EB" wp14:editId="248155F8">
            <wp:extent cx="3286584" cy="2876951"/>
            <wp:effectExtent l="0" t="0" r="9525" b="0"/>
            <wp:docPr id="1401668562" name="Imagen 1" descr="Tabl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1668562" name="Imagen 1" descr="Tabla&#10;&#10;El contenido generado por IA puede ser incorrecto."/>
                    <pic:cNvPicPr/>
                  </pic:nvPicPr>
                  <pic:blipFill>
                    <a:blip r:embed="rId16"/>
                    <a:stretch>
                      <a:fillRect/>
                    </a:stretch>
                  </pic:blipFill>
                  <pic:spPr>
                    <a:xfrm>
                      <a:off x="0" y="0"/>
                      <a:ext cx="3286584" cy="2876951"/>
                    </a:xfrm>
                    <a:prstGeom prst="rect">
                      <a:avLst/>
                    </a:prstGeom>
                  </pic:spPr>
                </pic:pic>
              </a:graphicData>
            </a:graphic>
          </wp:inline>
        </w:drawing>
      </w:r>
    </w:p>
    <w:p w14:paraId="46146DD5" w14:textId="77777777" w:rsidR="00442C41" w:rsidRDefault="00442C41" w:rsidP="00442C41">
      <w:pPr>
        <w:jc w:val="center"/>
        <w:rPr>
          <w:rFonts w:ascii="Arial Narrow" w:eastAsia="Calibri" w:hAnsi="Arial Narrow" w:cs="Arial"/>
          <w:i/>
          <w:iCs/>
          <w:sz w:val="16"/>
          <w:szCs w:val="16"/>
        </w:rPr>
      </w:pPr>
    </w:p>
    <w:p w14:paraId="18C64BF0" w14:textId="77777777" w:rsidR="00442C41" w:rsidRPr="00DC786F" w:rsidRDefault="00442C41" w:rsidP="00442C41">
      <w:pPr>
        <w:jc w:val="center"/>
        <w:rPr>
          <w:rFonts w:ascii="Arial Narrow" w:eastAsia="Calibri" w:hAnsi="Arial Narrow" w:cs="Arial"/>
          <w:i/>
          <w:iCs/>
          <w:sz w:val="16"/>
          <w:szCs w:val="16"/>
        </w:rPr>
      </w:pPr>
      <w:r w:rsidRPr="00DC786F">
        <w:rPr>
          <w:rFonts w:ascii="Arial Narrow" w:eastAsia="Calibri" w:hAnsi="Arial Narrow" w:cs="Arial"/>
          <w:b/>
          <w:bCs/>
          <w:i/>
          <w:iCs/>
          <w:sz w:val="16"/>
          <w:szCs w:val="16"/>
        </w:rPr>
        <w:t>Fuente de la información</w:t>
      </w:r>
      <w:r w:rsidRPr="00DC786F">
        <w:rPr>
          <w:rFonts w:ascii="Arial Narrow" w:eastAsia="Calibri" w:hAnsi="Arial Narrow" w:cs="Arial"/>
          <w:i/>
          <w:iCs/>
          <w:sz w:val="16"/>
          <w:szCs w:val="16"/>
        </w:rPr>
        <w:t>: Archivo aportado por COMCE</w:t>
      </w:r>
      <w:r>
        <w:rPr>
          <w:rFonts w:ascii="Arial Narrow" w:eastAsia="Calibri" w:hAnsi="Arial Narrow" w:cs="Arial"/>
          <w:i/>
          <w:iCs/>
          <w:sz w:val="16"/>
          <w:szCs w:val="16"/>
        </w:rPr>
        <w:t>L</w:t>
      </w:r>
      <w:r w:rsidRPr="00DC786F">
        <w:rPr>
          <w:rFonts w:ascii="Arial Narrow" w:eastAsia="Calibri" w:hAnsi="Arial Narrow" w:cs="Arial"/>
          <w:i/>
          <w:iCs/>
          <w:sz w:val="16"/>
          <w:szCs w:val="16"/>
        </w:rPr>
        <w:t xml:space="preserve"> SA denominado ““Copia de TRAFICO EN RAN REQUERIMIENTO EN RAQUIRA.xlsx” suministrado por COMCEL como Anexo 13”</w:t>
      </w:r>
    </w:p>
    <w:p w14:paraId="0A5BFB93" w14:textId="77777777" w:rsidR="00442C41" w:rsidRDefault="00442C41" w:rsidP="00442C41">
      <w:pPr>
        <w:jc w:val="both"/>
        <w:rPr>
          <w:rFonts w:ascii="Arial Narrow" w:eastAsia="Calibri" w:hAnsi="Arial Narrow" w:cs="Arial"/>
        </w:rPr>
      </w:pPr>
    </w:p>
    <w:p w14:paraId="05CEF186" w14:textId="77777777" w:rsidR="00442C41" w:rsidRPr="001E6D50" w:rsidRDefault="00442C41" w:rsidP="00442C41">
      <w:pPr>
        <w:jc w:val="both"/>
        <w:rPr>
          <w:rFonts w:ascii="Arial Narrow" w:eastAsia="Calibri" w:hAnsi="Arial Narrow" w:cs="Arial"/>
          <w:sz w:val="22"/>
          <w:szCs w:val="22"/>
        </w:rPr>
      </w:pPr>
      <w:r w:rsidRPr="001E6D50">
        <w:rPr>
          <w:rFonts w:ascii="Arial Narrow" w:eastAsia="Calibri" w:hAnsi="Arial Narrow" w:cs="Arial"/>
          <w:sz w:val="22"/>
          <w:szCs w:val="22"/>
        </w:rPr>
        <w:t>Razón por la cual</w:t>
      </w:r>
      <w:r>
        <w:rPr>
          <w:rFonts w:ascii="Arial Narrow" w:eastAsia="Calibri" w:hAnsi="Arial Narrow" w:cs="Arial"/>
          <w:sz w:val="22"/>
          <w:szCs w:val="22"/>
        </w:rPr>
        <w:t>,</w:t>
      </w:r>
      <w:r w:rsidRPr="001E6D50">
        <w:rPr>
          <w:rFonts w:ascii="Arial Narrow" w:eastAsia="Calibri" w:hAnsi="Arial Narrow" w:cs="Arial"/>
          <w:sz w:val="22"/>
          <w:szCs w:val="22"/>
        </w:rPr>
        <w:t xml:space="preserve"> no se observa un trato discriminatorio por parte de COMCEL SA en relación con el suministro de RAN a usuarios de TELEFÓNICA dado que la situación presentada respecto de la disminución del tráfico 4G se originó por circunstancias atribuibles a gestiones internas a cargo tanto de COMCEL SA (operador de red visitada) como de TELEFÓNICA (operador red de origen) dado que ambos operadores debieron gestionar de manera oportuna tanto las configuraciones requeridas como la ejecución de pruebas conjuntas para evaluar la calidad en la prestación del servicio.</w:t>
      </w:r>
    </w:p>
    <w:p w14:paraId="6F146137" w14:textId="77777777" w:rsidR="00442C41" w:rsidRPr="001E6D50" w:rsidRDefault="00442C41" w:rsidP="00442C41">
      <w:pPr>
        <w:jc w:val="both"/>
        <w:rPr>
          <w:rFonts w:ascii="Arial Narrow" w:eastAsia="Calibri" w:hAnsi="Arial Narrow" w:cs="Arial"/>
          <w:sz w:val="22"/>
          <w:szCs w:val="22"/>
        </w:rPr>
      </w:pPr>
    </w:p>
    <w:p w14:paraId="7BE27C61" w14:textId="77777777" w:rsidR="00442C41" w:rsidRDefault="00442C41" w:rsidP="00442C41">
      <w:pPr>
        <w:pStyle w:val="Sinespaciado"/>
        <w:jc w:val="both"/>
        <w:rPr>
          <w:rFonts w:ascii="Arial Narrow" w:hAnsi="Arial Narrow" w:cs="Arial"/>
        </w:rPr>
      </w:pPr>
      <w:r w:rsidRPr="00F55CE6">
        <w:rPr>
          <w:rFonts w:ascii="Arial Narrow" w:hAnsi="Arial Narrow" w:cs="Arial"/>
          <w:b/>
          <w:bCs/>
        </w:rPr>
        <w:t xml:space="preserve">4.6.5 </w:t>
      </w:r>
      <w:r w:rsidRPr="00E23D60">
        <w:rPr>
          <w:rFonts w:ascii="Arial Narrow" w:hAnsi="Arial Narrow" w:cs="Arial"/>
        </w:rPr>
        <w:t xml:space="preserve">En relación con la justificación ofrecida por COMCEL SA respecto de la imposibilidad técnica para desagregar </w:t>
      </w:r>
      <w:r>
        <w:rPr>
          <w:rFonts w:ascii="Arial Narrow" w:hAnsi="Arial Narrow" w:cs="Arial"/>
        </w:rPr>
        <w:t xml:space="preserve">y/o limitar la instalación del RAN no se aprecia un incumplimiento a la obligación dispuesta en el numeral 4.7.2.2.9 artículo </w:t>
      </w:r>
      <w:r w:rsidRPr="004D4CF7">
        <w:rPr>
          <w:rFonts w:ascii="Arial Narrow" w:hAnsi="Arial Narrow" w:cs="Arial"/>
        </w:rPr>
        <w:t xml:space="preserve">4.7.2.2 dado que dicha situación fue puesta conocimiento a TELEFÓNICA en CMR </w:t>
      </w:r>
      <w:r w:rsidRPr="00356492">
        <w:rPr>
          <w:rFonts w:ascii="Arial Narrow" w:hAnsi="Arial Narrow" w:cs="Arial"/>
        </w:rPr>
        <w:t>del 4 de marzo de 2024</w:t>
      </w:r>
      <w:r w:rsidRPr="00356492">
        <w:rPr>
          <w:rStyle w:val="Refdenotaalpie"/>
          <w:rFonts w:ascii="Arial Narrow" w:hAnsi="Arial Narrow" w:cs="Arial"/>
        </w:rPr>
        <w:footnoteReference w:id="3"/>
      </w:r>
      <w:r w:rsidRPr="004D4CF7">
        <w:rPr>
          <w:rFonts w:ascii="Arial Narrow" w:hAnsi="Arial Narrow" w:cs="Arial"/>
        </w:rPr>
        <w:t xml:space="preserve"> sesión en la cual se puso en conocimiento del citado operador  la imposibilidad </w:t>
      </w:r>
      <w:r>
        <w:rPr>
          <w:rFonts w:ascii="Arial Narrow" w:hAnsi="Arial Narrow" w:cs="Arial"/>
        </w:rPr>
        <w:t xml:space="preserve">técnica para llevar a cabo la segmentación del RAN solicitado dada la ubicación de algunas sus estaciones base las cuales abarcan diferentes zonas geográficas. </w:t>
      </w:r>
    </w:p>
    <w:p w14:paraId="3ACA89C1" w14:textId="77777777" w:rsidR="00442C41" w:rsidRDefault="00442C41" w:rsidP="00442C41">
      <w:pPr>
        <w:pStyle w:val="Sinespaciado"/>
        <w:jc w:val="both"/>
        <w:rPr>
          <w:rFonts w:ascii="Arial Narrow" w:hAnsi="Arial Narrow" w:cs="Arial"/>
        </w:rPr>
      </w:pPr>
    </w:p>
    <w:p w14:paraId="071375FA" w14:textId="77777777" w:rsidR="00442C41" w:rsidRPr="004C1B56" w:rsidRDefault="00442C41" w:rsidP="00442C41">
      <w:pPr>
        <w:pStyle w:val="Sinespaciado"/>
        <w:jc w:val="both"/>
        <w:rPr>
          <w:rFonts w:ascii="Arial Narrow" w:hAnsi="Arial Narrow" w:cs="Arial"/>
          <w:i/>
          <w:iCs/>
        </w:rPr>
      </w:pPr>
      <w:r>
        <w:rPr>
          <w:rFonts w:ascii="Arial Narrow" w:hAnsi="Arial Narrow" w:cs="Arial"/>
        </w:rPr>
        <w:t xml:space="preserve">Sobre el particular, COMCEL SA citó la respuesta ofrecida por la Comisión de Regulación de Comunicaciones en respuesta los cometarios realizados a la Resolución CRC 7285 de 2024 </w:t>
      </w:r>
      <w:r w:rsidRPr="00402C76">
        <w:rPr>
          <w:rFonts w:ascii="Arial Narrow" w:hAnsi="Arial Narrow" w:cs="Arial"/>
          <w:i/>
          <w:iCs/>
          <w:u w:val="single"/>
        </w:rPr>
        <w:t>“(…) la CRC entiende que las condiciones de propagación radioeléctrica particulares de un elemento de infraestructura como es el caso de una estación base ubicada en un determinado municipio pueden implicar que el RAN termine provisto a usuarios que se encuentran físicamente por fuera del municipio en cuestión, pero esto es una consecuencia inevitable de las leyes de la física y por tanto no se puede pretender que el costo de dicha comunicación en RAN sea asumido por el PRV como lo propone TELEFÓNICA en sus comentarios</w:t>
      </w:r>
      <w:r w:rsidRPr="004C1B56">
        <w:rPr>
          <w:rFonts w:ascii="Arial Narrow" w:hAnsi="Arial Narrow" w:cs="Arial"/>
          <w:i/>
          <w:iCs/>
        </w:rPr>
        <w:t>”</w:t>
      </w:r>
    </w:p>
    <w:p w14:paraId="10A1A887" w14:textId="77777777" w:rsidR="00442C41" w:rsidRDefault="00442C41" w:rsidP="00442C41">
      <w:pPr>
        <w:pStyle w:val="Sinespaciado"/>
        <w:rPr>
          <w:rFonts w:ascii="Arial Narrow" w:hAnsi="Arial Narrow" w:cs="Arial"/>
          <w:b/>
          <w:bCs/>
        </w:rPr>
      </w:pPr>
    </w:p>
    <w:p w14:paraId="24CAF911" w14:textId="77777777" w:rsidR="00442C41" w:rsidRDefault="00442C41" w:rsidP="00442C41">
      <w:pPr>
        <w:pStyle w:val="Sinespaciado"/>
        <w:jc w:val="both"/>
        <w:rPr>
          <w:rFonts w:ascii="Arial Narrow" w:hAnsi="Arial Narrow" w:cs="Arial"/>
        </w:rPr>
      </w:pPr>
      <w:r w:rsidRPr="00402C76">
        <w:rPr>
          <w:rFonts w:ascii="Arial Narrow" w:hAnsi="Arial Narrow" w:cs="Arial"/>
        </w:rPr>
        <w:lastRenderedPageBreak/>
        <w:t xml:space="preserve">Así las cosas, y teniendo en cuenta que COMCEL SA a instancias del CMR celebrado el 4 de marzo de 2024 ofreció </w:t>
      </w:r>
      <w:r>
        <w:rPr>
          <w:rFonts w:ascii="Arial Narrow" w:hAnsi="Arial Narrow" w:cs="Arial"/>
        </w:rPr>
        <w:t xml:space="preserve">a TELEFÓNICA </w:t>
      </w:r>
      <w:r w:rsidRPr="00402C76">
        <w:rPr>
          <w:rFonts w:ascii="Arial Narrow" w:hAnsi="Arial Narrow" w:cs="Arial"/>
        </w:rPr>
        <w:t xml:space="preserve">la justificación técnica </w:t>
      </w:r>
      <w:r>
        <w:rPr>
          <w:rFonts w:ascii="Arial Narrow" w:hAnsi="Arial Narrow" w:cs="Arial"/>
        </w:rPr>
        <w:t xml:space="preserve">por la cual no le era posible </w:t>
      </w:r>
      <w:r w:rsidRPr="00402C76">
        <w:rPr>
          <w:rFonts w:ascii="Arial Narrow" w:hAnsi="Arial Narrow" w:cs="Arial"/>
        </w:rPr>
        <w:t>segmentar el RAN en los términos solicitados por el denunciante, no se aprecia una vulneración a la normativa objeto de reproche dado que los argumentos</w:t>
      </w:r>
      <w:r>
        <w:rPr>
          <w:rFonts w:ascii="Arial Narrow" w:hAnsi="Arial Narrow" w:cs="Arial"/>
        </w:rPr>
        <w:t xml:space="preserve"> técnicos presentados por COMCEL SA sobre esta materia no fueron desvirtuados o rebatidos por TELEFÓNICA durante el  citado comité mixto de RAN (CMR) celebrado el 4 de marzo de 2024.</w:t>
      </w:r>
    </w:p>
    <w:p w14:paraId="19C1D998" w14:textId="77777777" w:rsidR="00442C41" w:rsidRDefault="00442C41" w:rsidP="00442C41">
      <w:pPr>
        <w:pStyle w:val="Sinespaciado"/>
        <w:rPr>
          <w:rFonts w:ascii="Arial Narrow" w:hAnsi="Arial Narrow" w:cs="Arial"/>
        </w:rPr>
      </w:pPr>
    </w:p>
    <w:p w14:paraId="3CC55C95" w14:textId="77777777" w:rsidR="00442C41" w:rsidRPr="00B104AC" w:rsidRDefault="00442C41" w:rsidP="00442C41">
      <w:pPr>
        <w:pStyle w:val="Sinespaciado"/>
        <w:numPr>
          <w:ilvl w:val="0"/>
          <w:numId w:val="8"/>
        </w:numPr>
        <w:rPr>
          <w:rFonts w:ascii="Arial Narrow" w:hAnsi="Arial Narrow" w:cs="Arial"/>
          <w:b/>
          <w:bCs/>
        </w:rPr>
      </w:pPr>
      <w:r>
        <w:rPr>
          <w:rFonts w:ascii="Arial Narrow" w:hAnsi="Arial Narrow" w:cs="Arial"/>
          <w:b/>
          <w:bCs/>
        </w:rPr>
        <w:t xml:space="preserve">CONCLUSIÓN </w:t>
      </w:r>
      <w:r w:rsidRPr="00B104AC">
        <w:rPr>
          <w:rFonts w:ascii="Arial Narrow" w:hAnsi="Arial Narrow" w:cs="Arial"/>
          <w:b/>
          <w:bCs/>
        </w:rPr>
        <w:t xml:space="preserve"> </w:t>
      </w:r>
    </w:p>
    <w:p w14:paraId="7A7D9B17" w14:textId="77777777" w:rsidR="00442C41" w:rsidRPr="00B104AC" w:rsidRDefault="00442C41" w:rsidP="00442C41">
      <w:pPr>
        <w:pStyle w:val="Sinespaciado"/>
        <w:rPr>
          <w:rFonts w:ascii="Arial Narrow" w:hAnsi="Arial Narrow" w:cs="Arial"/>
        </w:rPr>
      </w:pPr>
    </w:p>
    <w:p w14:paraId="3FB3AED3" w14:textId="77777777" w:rsidR="00442C41" w:rsidRPr="00936B4A" w:rsidRDefault="00442C41" w:rsidP="00442C41">
      <w:pPr>
        <w:jc w:val="both"/>
        <w:rPr>
          <w:rFonts w:ascii="Arial Narrow" w:eastAsia="Arial Narrow" w:hAnsi="Arial Narrow" w:cs="Arial Narrow"/>
          <w:color w:val="000000" w:themeColor="text1"/>
          <w:sz w:val="22"/>
          <w:szCs w:val="22"/>
        </w:rPr>
      </w:pPr>
      <w:r w:rsidRPr="00936B4A">
        <w:rPr>
          <w:rFonts w:ascii="Arial Narrow" w:eastAsia="Arial Narrow" w:hAnsi="Arial Narrow" w:cs="Arial Narrow"/>
          <w:color w:val="000000" w:themeColor="text1"/>
          <w:sz w:val="22"/>
          <w:szCs w:val="22"/>
        </w:rPr>
        <w:t xml:space="preserve">Por lo expuesto en los acápites precedentes, en el marco de lo dispuesto en el artículo 47 y siguientes de la Ley 1437 de 2011, la Subdirección de Vigilancia e Inspección como resultado de las averiguaciones preliminares realizadas con ocasión de la denuncia interpuesta por </w:t>
      </w:r>
      <w:r>
        <w:rPr>
          <w:rFonts w:ascii="Arial Narrow" w:eastAsia="Arial Narrow" w:hAnsi="Arial Narrow" w:cs="Arial Narrow"/>
          <w:color w:val="000000" w:themeColor="text1"/>
          <w:sz w:val="22"/>
          <w:szCs w:val="22"/>
        </w:rPr>
        <w:t>TELEFÓNICA contra COMCEL SA</w:t>
      </w:r>
      <w:r w:rsidRPr="00936B4A">
        <w:rPr>
          <w:rFonts w:ascii="Arial Narrow" w:hAnsi="Arial Narrow" w:cs="Arial"/>
          <w:sz w:val="22"/>
          <w:szCs w:val="22"/>
        </w:rPr>
        <w:t xml:space="preserve"> </w:t>
      </w:r>
      <w:r>
        <w:rPr>
          <w:rFonts w:ascii="Arial Narrow" w:hAnsi="Arial Narrow" w:cs="Arial"/>
          <w:sz w:val="22"/>
          <w:szCs w:val="22"/>
        </w:rPr>
        <w:t>y</w:t>
      </w:r>
      <w:r w:rsidRPr="00936B4A">
        <w:rPr>
          <w:rFonts w:ascii="Arial Narrow" w:eastAsia="Arial Narrow" w:hAnsi="Arial Narrow" w:cs="Arial Narrow"/>
          <w:color w:val="000000" w:themeColor="text1"/>
          <w:sz w:val="22"/>
          <w:szCs w:val="22"/>
        </w:rPr>
        <w:t xml:space="preserve"> </w:t>
      </w:r>
      <w:r>
        <w:rPr>
          <w:rFonts w:ascii="Arial Narrow" w:eastAsia="Arial Narrow" w:hAnsi="Arial Narrow" w:cs="Arial Narrow"/>
          <w:color w:val="000000" w:themeColor="text1"/>
          <w:sz w:val="22"/>
          <w:szCs w:val="22"/>
        </w:rPr>
        <w:t xml:space="preserve">conforme </w:t>
      </w:r>
      <w:r w:rsidRPr="00936B4A">
        <w:rPr>
          <w:rFonts w:ascii="Arial Narrow" w:eastAsia="Arial Narrow" w:hAnsi="Arial Narrow" w:cs="Arial Narrow"/>
          <w:color w:val="000000" w:themeColor="text1"/>
          <w:sz w:val="22"/>
          <w:szCs w:val="22"/>
        </w:rPr>
        <w:t>el recaudo probatorio allegado durante la presente etapa</w:t>
      </w:r>
      <w:r>
        <w:rPr>
          <w:rFonts w:ascii="Arial Narrow" w:eastAsia="Arial Narrow" w:hAnsi="Arial Narrow" w:cs="Arial Narrow"/>
          <w:color w:val="000000" w:themeColor="text1"/>
          <w:sz w:val="22"/>
          <w:szCs w:val="22"/>
        </w:rPr>
        <w:t xml:space="preserve">, </w:t>
      </w:r>
      <w:r w:rsidRPr="00936B4A">
        <w:rPr>
          <w:rFonts w:ascii="Arial Narrow" w:eastAsia="Arial Narrow" w:hAnsi="Arial Narrow" w:cs="Arial Narrow"/>
          <w:color w:val="000000" w:themeColor="text1"/>
          <w:sz w:val="22"/>
          <w:szCs w:val="22"/>
        </w:rPr>
        <w:t xml:space="preserve"> concluyó que no existe mérito para solicitar el inicio de un procedimiento sancionatorio, razón por la cual, se procede con el </w:t>
      </w:r>
      <w:r w:rsidRPr="00936B4A">
        <w:rPr>
          <w:rFonts w:ascii="Arial Narrow" w:eastAsia="Arial Narrow" w:hAnsi="Arial Narrow" w:cs="Arial Narrow"/>
          <w:b/>
          <w:bCs/>
          <w:color w:val="000000" w:themeColor="text1"/>
          <w:sz w:val="22"/>
          <w:szCs w:val="22"/>
        </w:rPr>
        <w:t>ARCHIVO</w:t>
      </w:r>
      <w:r w:rsidRPr="00936B4A">
        <w:rPr>
          <w:rFonts w:ascii="Arial Narrow" w:eastAsia="Arial Narrow" w:hAnsi="Arial Narrow" w:cs="Arial Narrow"/>
          <w:color w:val="000000" w:themeColor="text1"/>
          <w:sz w:val="22"/>
          <w:szCs w:val="22"/>
        </w:rPr>
        <w:t xml:space="preserve"> de la presente actuación administrativa</w:t>
      </w:r>
      <w:r>
        <w:rPr>
          <w:rFonts w:ascii="Arial Narrow" w:eastAsia="Arial Narrow" w:hAnsi="Arial Narrow" w:cs="Arial Narrow"/>
          <w:color w:val="000000" w:themeColor="text1"/>
          <w:sz w:val="22"/>
          <w:szCs w:val="22"/>
        </w:rPr>
        <w:t>. L</w:t>
      </w:r>
      <w:r w:rsidRPr="00936B4A">
        <w:rPr>
          <w:rFonts w:ascii="Arial Narrow" w:eastAsia="Arial Narrow" w:hAnsi="Arial Narrow" w:cs="Arial Narrow"/>
          <w:color w:val="000000" w:themeColor="text1"/>
          <w:sz w:val="22"/>
          <w:szCs w:val="22"/>
        </w:rPr>
        <w:t>o anterior</w:t>
      </w:r>
      <w:r>
        <w:rPr>
          <w:rFonts w:ascii="Arial Narrow" w:eastAsia="Arial Narrow" w:hAnsi="Arial Narrow" w:cs="Arial Narrow"/>
          <w:color w:val="000000" w:themeColor="text1"/>
          <w:sz w:val="22"/>
          <w:szCs w:val="22"/>
        </w:rPr>
        <w:t>,</w:t>
      </w:r>
      <w:r w:rsidRPr="00936B4A">
        <w:rPr>
          <w:rFonts w:ascii="Arial Narrow" w:eastAsia="Arial Narrow" w:hAnsi="Arial Narrow" w:cs="Arial Narrow"/>
          <w:color w:val="000000" w:themeColor="text1"/>
          <w:sz w:val="22"/>
          <w:szCs w:val="22"/>
        </w:rPr>
        <w:t xml:space="preserve"> sin perjuicio de que con posterioridad, ante la aparición de nuevas o distintas evidencias, se pueda iniciar una investigación administrativa por encontrar el mérito suficiente para ello.</w:t>
      </w:r>
    </w:p>
    <w:p w14:paraId="6B46BD06" w14:textId="77777777" w:rsidR="00442C41" w:rsidRPr="00B104AC" w:rsidRDefault="00442C41" w:rsidP="00442C41">
      <w:pPr>
        <w:pStyle w:val="Sinespaciado"/>
        <w:rPr>
          <w:rFonts w:ascii="Arial Narrow" w:hAnsi="Arial Narrow" w:cs="Arial"/>
        </w:rPr>
      </w:pPr>
    </w:p>
    <w:p w14:paraId="13CE905C" w14:textId="77777777" w:rsidR="00442C41" w:rsidRDefault="00442C41" w:rsidP="00442C41">
      <w:pPr>
        <w:pStyle w:val="Sinespaciado"/>
        <w:rPr>
          <w:rFonts w:ascii="Arial Narrow" w:hAnsi="Arial Narrow" w:cs="Arial"/>
        </w:rPr>
      </w:pPr>
    </w:p>
    <w:p w14:paraId="7684D297" w14:textId="77777777" w:rsidR="00442C41" w:rsidRPr="00B104AC" w:rsidRDefault="00442C41" w:rsidP="00442C41">
      <w:pPr>
        <w:pStyle w:val="Sinespaciado"/>
        <w:rPr>
          <w:rFonts w:ascii="Arial Narrow" w:hAnsi="Arial Narrow" w:cs="Arial"/>
        </w:rPr>
      </w:pPr>
      <w:r w:rsidRPr="00B104AC">
        <w:rPr>
          <w:rFonts w:ascii="Arial Narrow" w:hAnsi="Arial Narrow" w:cs="Arial"/>
        </w:rPr>
        <w:t>Atentamente,</w:t>
      </w:r>
    </w:p>
    <w:p w14:paraId="608FDB65" w14:textId="77777777" w:rsidR="00442C41" w:rsidRPr="00B104AC" w:rsidRDefault="00442C41" w:rsidP="00442C41">
      <w:pPr>
        <w:pStyle w:val="Sinespaciado"/>
        <w:rPr>
          <w:rFonts w:ascii="Arial Narrow" w:hAnsi="Arial Narrow" w:cs="Arial"/>
        </w:rPr>
      </w:pPr>
    </w:p>
    <w:p w14:paraId="09E0AB4E" w14:textId="77777777" w:rsidR="00442C41" w:rsidRPr="00B104AC" w:rsidRDefault="00442C41" w:rsidP="00442C41">
      <w:pPr>
        <w:pStyle w:val="Sinespaciado"/>
        <w:rPr>
          <w:rFonts w:ascii="Arial Narrow" w:hAnsi="Arial Narrow" w:cs="Arial"/>
        </w:rPr>
      </w:pPr>
    </w:p>
    <w:p w14:paraId="0B187B3F" w14:textId="77777777" w:rsidR="00442C41" w:rsidRPr="00B104AC" w:rsidRDefault="00442C41" w:rsidP="00442C41">
      <w:pPr>
        <w:pStyle w:val="Sinespaciado"/>
        <w:rPr>
          <w:rFonts w:ascii="Arial Narrow" w:hAnsi="Arial Narrow" w:cs="Arial"/>
        </w:rPr>
      </w:pPr>
    </w:p>
    <w:p w14:paraId="453CE44C" w14:textId="77777777" w:rsidR="00442C41" w:rsidRPr="00B104AC" w:rsidRDefault="00442C41" w:rsidP="00442C41">
      <w:pPr>
        <w:pStyle w:val="Sinespaciado"/>
        <w:rPr>
          <w:rFonts w:ascii="Arial Narrow" w:hAnsi="Arial Narrow" w:cs="Arial"/>
        </w:rPr>
      </w:pPr>
    </w:p>
    <w:p w14:paraId="4C0F0B3B" w14:textId="77777777" w:rsidR="00442C41" w:rsidRPr="00B104AC" w:rsidRDefault="00442C41" w:rsidP="00442C41">
      <w:pPr>
        <w:pStyle w:val="Sinespaciado"/>
        <w:rPr>
          <w:rFonts w:ascii="Arial Narrow" w:hAnsi="Arial Narrow" w:cs="Arial"/>
        </w:rPr>
      </w:pPr>
      <w:r w:rsidRPr="00B104AC">
        <w:rPr>
          <w:rFonts w:ascii="Arial Narrow" w:hAnsi="Arial Narrow" w:cs="Arial"/>
        </w:rPr>
        <w:t>(FIRMADO DIGITALMENTE)</w:t>
      </w:r>
    </w:p>
    <w:p w14:paraId="782EA52E" w14:textId="77777777" w:rsidR="00442C41" w:rsidRPr="00B104AC" w:rsidRDefault="00442C41" w:rsidP="00442C41">
      <w:pPr>
        <w:pStyle w:val="Sinespaciado"/>
        <w:rPr>
          <w:rFonts w:ascii="Arial Narrow" w:hAnsi="Arial Narrow" w:cs="Arial"/>
          <w:b/>
          <w:bCs/>
        </w:rPr>
      </w:pPr>
      <w:r w:rsidRPr="00B104AC">
        <w:rPr>
          <w:rFonts w:ascii="Arial Narrow" w:hAnsi="Arial Narrow" w:cs="Arial"/>
          <w:b/>
          <w:bCs/>
        </w:rPr>
        <w:t xml:space="preserve">ELKIN PORRAS FORERO </w:t>
      </w:r>
    </w:p>
    <w:p w14:paraId="3083D23E" w14:textId="77777777" w:rsidR="00442C41" w:rsidRPr="00B104AC" w:rsidRDefault="00442C41" w:rsidP="00442C41">
      <w:pPr>
        <w:pStyle w:val="Sinespaciado"/>
        <w:rPr>
          <w:rFonts w:ascii="Arial Narrow" w:hAnsi="Arial Narrow" w:cs="Arial"/>
        </w:rPr>
      </w:pPr>
      <w:r w:rsidRPr="00B104AC">
        <w:rPr>
          <w:rFonts w:ascii="Arial Narrow" w:hAnsi="Arial Narrow" w:cs="Arial"/>
        </w:rPr>
        <w:t>Subdirector de Vigilancia e Inspección</w:t>
      </w:r>
    </w:p>
    <w:p w14:paraId="4C256A2B" w14:textId="77777777" w:rsidR="00442C41" w:rsidRDefault="00442C41" w:rsidP="00442C41">
      <w:pPr>
        <w:pStyle w:val="Sinespaciado"/>
        <w:rPr>
          <w:rFonts w:ascii="Arial Narrow" w:hAnsi="Arial Narrow" w:cs="Arial"/>
        </w:rPr>
      </w:pPr>
    </w:p>
    <w:p w14:paraId="5266BEB3" w14:textId="77777777" w:rsidR="00442C41" w:rsidRPr="00B104AC" w:rsidRDefault="00442C41" w:rsidP="00442C41">
      <w:pPr>
        <w:pStyle w:val="Sinespaciado"/>
        <w:rPr>
          <w:rFonts w:ascii="Arial Narrow" w:hAnsi="Arial Narrow" w:cs="Arial"/>
        </w:rPr>
      </w:pPr>
    </w:p>
    <w:p w14:paraId="4AAEB304" w14:textId="77777777" w:rsidR="00442C41" w:rsidRPr="00EB626C" w:rsidRDefault="00442C41" w:rsidP="00442C41">
      <w:pPr>
        <w:pStyle w:val="Sinespaciado"/>
        <w:rPr>
          <w:rFonts w:ascii="Arial Narrow" w:hAnsi="Arial Narrow" w:cs="Arial"/>
          <w:sz w:val="18"/>
          <w:szCs w:val="18"/>
        </w:rPr>
      </w:pPr>
    </w:p>
    <w:p w14:paraId="2B168010" w14:textId="555AAB6F" w:rsidR="00442C41" w:rsidRPr="00EB626C" w:rsidRDefault="00442C41" w:rsidP="00442C41">
      <w:pPr>
        <w:pStyle w:val="Sinespaciado"/>
        <w:rPr>
          <w:rFonts w:ascii="Arial Narrow" w:hAnsi="Arial Narrow" w:cs="Arial"/>
          <w:sz w:val="18"/>
          <w:szCs w:val="18"/>
        </w:rPr>
      </w:pPr>
      <w:r w:rsidRPr="00EB626C">
        <w:rPr>
          <w:rFonts w:ascii="Arial Narrow" w:hAnsi="Arial Narrow" w:cs="Arial"/>
          <w:sz w:val="18"/>
          <w:szCs w:val="18"/>
        </w:rPr>
        <w:t xml:space="preserve">Elaboró: </w:t>
      </w:r>
      <w:r>
        <w:rPr>
          <w:rFonts w:ascii="Arial Narrow" w:hAnsi="Arial Narrow" w:cs="Arial"/>
          <w:sz w:val="18"/>
          <w:szCs w:val="18"/>
        </w:rPr>
        <w:t>Sandra L. Quevedo Ramírez</w:t>
      </w:r>
      <w:r w:rsidRPr="00EB626C">
        <w:rPr>
          <w:rFonts w:ascii="Arial Narrow" w:hAnsi="Arial Narrow" w:cs="Arial"/>
          <w:sz w:val="18"/>
          <w:szCs w:val="18"/>
        </w:rPr>
        <w:t xml:space="preserve"> – SVI     </w:t>
      </w:r>
    </w:p>
    <w:p w14:paraId="193BB6F6" w14:textId="5E237C9E" w:rsidR="00442C41" w:rsidRPr="005F16B2" w:rsidRDefault="00442C41" w:rsidP="00442C41">
      <w:pPr>
        <w:pStyle w:val="Sinespaciado"/>
        <w:rPr>
          <w:rFonts w:ascii="Arial Narrow" w:hAnsi="Arial Narrow" w:cs="Arial"/>
          <w:sz w:val="18"/>
          <w:szCs w:val="18"/>
        </w:rPr>
      </w:pPr>
      <w:r w:rsidRPr="005F16B2">
        <w:rPr>
          <w:rFonts w:ascii="Arial Narrow" w:hAnsi="Arial Narrow" w:cs="Arial"/>
          <w:sz w:val="18"/>
          <w:szCs w:val="18"/>
        </w:rPr>
        <w:t xml:space="preserve">               </w:t>
      </w:r>
      <w:r w:rsidR="0030712C">
        <w:rPr>
          <w:rFonts w:ascii="Arial Narrow" w:hAnsi="Arial Narrow" w:cs="Arial"/>
          <w:sz w:val="18"/>
          <w:szCs w:val="18"/>
        </w:rPr>
        <w:t>S</w:t>
      </w:r>
      <w:r>
        <w:rPr>
          <w:rFonts w:ascii="Arial Narrow" w:hAnsi="Arial Narrow" w:cs="Arial"/>
          <w:sz w:val="18"/>
          <w:szCs w:val="18"/>
        </w:rPr>
        <w:t>stefania</w:t>
      </w:r>
      <w:r w:rsidR="00DB26CF">
        <w:rPr>
          <w:rFonts w:ascii="Arial Narrow" w:hAnsi="Arial Narrow" w:cs="Arial"/>
          <w:sz w:val="18"/>
          <w:szCs w:val="18"/>
        </w:rPr>
        <w:t xml:space="preserve"> Oyola Mercado</w:t>
      </w:r>
      <w:r w:rsidRPr="005F16B2">
        <w:rPr>
          <w:rFonts w:ascii="Arial Narrow" w:hAnsi="Arial Narrow" w:cs="Arial"/>
          <w:sz w:val="18"/>
          <w:szCs w:val="18"/>
        </w:rPr>
        <w:t xml:space="preserve"> - SVI</w:t>
      </w:r>
    </w:p>
    <w:p w14:paraId="22E6CA58" w14:textId="77777777" w:rsidR="00442C41" w:rsidRDefault="00442C41" w:rsidP="00442C41">
      <w:pPr>
        <w:pStyle w:val="Sinespaciado"/>
        <w:rPr>
          <w:rFonts w:ascii="Arial Narrow" w:hAnsi="Arial Narrow" w:cs="Arial"/>
          <w:sz w:val="18"/>
          <w:szCs w:val="18"/>
        </w:rPr>
      </w:pPr>
    </w:p>
    <w:p w14:paraId="0AED56AE" w14:textId="764A12F9" w:rsidR="00442C41" w:rsidRPr="005F16B2" w:rsidRDefault="00442C41" w:rsidP="00442C41">
      <w:pPr>
        <w:pStyle w:val="Sinespaciado"/>
        <w:rPr>
          <w:rFonts w:ascii="Arial Narrow" w:hAnsi="Arial Narrow" w:cs="Arial"/>
          <w:sz w:val="18"/>
          <w:szCs w:val="18"/>
        </w:rPr>
      </w:pPr>
      <w:r w:rsidRPr="005F16B2">
        <w:rPr>
          <w:rFonts w:ascii="Arial Narrow" w:hAnsi="Arial Narrow" w:cs="Arial"/>
          <w:sz w:val="18"/>
          <w:szCs w:val="18"/>
        </w:rPr>
        <w:t xml:space="preserve">Revisó:   </w:t>
      </w:r>
      <w:r w:rsidR="00DB26CF">
        <w:rPr>
          <w:rFonts w:ascii="Arial Narrow" w:hAnsi="Arial Narrow" w:cs="Arial"/>
          <w:sz w:val="18"/>
          <w:szCs w:val="18"/>
        </w:rPr>
        <w:t>Juan Camilo Eraso</w:t>
      </w:r>
      <w:r w:rsidRPr="005F16B2">
        <w:rPr>
          <w:rFonts w:ascii="Arial Narrow" w:hAnsi="Arial Narrow" w:cs="Arial"/>
          <w:sz w:val="18"/>
          <w:szCs w:val="18"/>
        </w:rPr>
        <w:t xml:space="preserve"> – SVI</w:t>
      </w:r>
    </w:p>
    <w:p w14:paraId="4E231A57" w14:textId="77777777" w:rsidR="00442C41" w:rsidRPr="005F16B2" w:rsidRDefault="00442C41" w:rsidP="00442C41">
      <w:pPr>
        <w:pStyle w:val="Sinespaciado"/>
        <w:rPr>
          <w:rFonts w:ascii="Arial Narrow" w:hAnsi="Arial Narrow" w:cs="Arial"/>
          <w:sz w:val="18"/>
          <w:szCs w:val="18"/>
        </w:rPr>
      </w:pPr>
    </w:p>
    <w:p w14:paraId="33B6603C" w14:textId="77777777" w:rsidR="00442C41" w:rsidRPr="005F16B2" w:rsidRDefault="00442C41" w:rsidP="00442C41">
      <w:pPr>
        <w:pStyle w:val="Sinespaciado"/>
        <w:rPr>
          <w:rFonts w:ascii="Arial Narrow" w:hAnsi="Arial Narrow" w:cs="Arial"/>
          <w:sz w:val="18"/>
          <w:szCs w:val="18"/>
        </w:rPr>
      </w:pPr>
    </w:p>
    <w:p w14:paraId="7696B576" w14:textId="77777777" w:rsidR="00442C41" w:rsidRPr="005F16B2" w:rsidRDefault="00442C41" w:rsidP="00442C41">
      <w:pPr>
        <w:pStyle w:val="Sinespaciado"/>
        <w:jc w:val="both"/>
        <w:rPr>
          <w:rFonts w:ascii="Arial Narrow" w:hAnsi="Arial Narrow" w:cs="Arial"/>
          <w:sz w:val="18"/>
          <w:szCs w:val="18"/>
        </w:rPr>
      </w:pPr>
    </w:p>
    <w:p w14:paraId="22F65694" w14:textId="2CCA573B" w:rsidR="0005030D" w:rsidRPr="00AF6AF5" w:rsidRDefault="0005030D" w:rsidP="00442C41">
      <w:pPr>
        <w:pStyle w:val="NormalWeb"/>
        <w:rPr>
          <w:rFonts w:ascii="Arial" w:hAnsi="Arial" w:cs="Arial"/>
          <w:sz w:val="18"/>
          <w:szCs w:val="18"/>
        </w:rPr>
      </w:pPr>
    </w:p>
    <w:sectPr w:rsidR="0005030D" w:rsidRPr="00AF6AF5" w:rsidSect="0022456E">
      <w:headerReference w:type="default" r:id="rId17"/>
      <w:footerReference w:type="even" r:id="rId18"/>
      <w:footerReference w:type="default" r:id="rId19"/>
      <w:footerReference w:type="first" r:id="rId20"/>
      <w:pgSz w:w="12242" w:h="15842" w:code="1"/>
      <w:pgMar w:top="2268" w:right="1134" w:bottom="1701" w:left="1701" w:header="568" w:footer="11"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F6141D1" w14:textId="77777777" w:rsidR="00447DB7" w:rsidRDefault="00447DB7">
      <w:r>
        <w:separator/>
      </w:r>
    </w:p>
  </w:endnote>
  <w:endnote w:type="continuationSeparator" w:id="0">
    <w:p w14:paraId="1904CC76" w14:textId="77777777" w:rsidR="00447DB7" w:rsidRDefault="00447DB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Lucida Grande">
    <w:charset w:val="00"/>
    <w:family w:val="auto"/>
    <w:pitch w:val="variable"/>
    <w:sig w:usb0="00000000" w:usb1="5000A1FF" w:usb2="00000000" w:usb3="00000000" w:csb0="000001BF" w:csb1="00000000"/>
  </w:font>
  <w:font w:name="Calibri">
    <w:panose1 w:val="020F0502020204030204"/>
    <w:charset w:val="00"/>
    <w:family w:val="swiss"/>
    <w:pitch w:val="variable"/>
    <w:sig w:usb0="E4002EFF" w:usb1="C200247B"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Aptos">
    <w:charset w:val="00"/>
    <w:family w:val="swiss"/>
    <w:pitch w:val="variable"/>
    <w:sig w:usb0="20000287" w:usb1="00000003" w:usb2="00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200247B" w:usb2="00000009" w:usb3="00000000" w:csb0="000001FF" w:csb1="00000000"/>
  </w:font>
  <w:font w:name="MS Mincho">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ABCF1CC" w14:textId="3A269AAF" w:rsidR="0045144A" w:rsidRDefault="0045144A">
    <w:pPr>
      <w:pStyle w:val="Piedepgina"/>
    </w:pPr>
    <w:r>
      <w:rPr>
        <w:noProof/>
      </w:rPr>
      <mc:AlternateContent>
        <mc:Choice Requires="wps">
          <w:drawing>
            <wp:anchor distT="0" distB="0" distL="0" distR="0" simplePos="0" relativeHeight="251664384" behindDoc="0" locked="0" layoutInCell="1" allowOverlap="1" wp14:anchorId="7608F35A" wp14:editId="04703CA2">
              <wp:simplePos x="635" y="635"/>
              <wp:positionH relativeFrom="page">
                <wp:align>left</wp:align>
              </wp:positionH>
              <wp:positionV relativeFrom="page">
                <wp:align>bottom</wp:align>
              </wp:positionV>
              <wp:extent cx="667385" cy="345440"/>
              <wp:effectExtent l="0" t="0" r="18415" b="0"/>
              <wp:wrapNone/>
              <wp:docPr id="194937862" name="Cuadro de texto 5" descr="Pública">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667385" cy="345440"/>
                      </a:xfrm>
                      <a:prstGeom prst="rect">
                        <a:avLst/>
                      </a:prstGeom>
                      <a:noFill/>
                      <a:ln>
                        <a:noFill/>
                      </a:ln>
                    </wps:spPr>
                    <wps:txbx>
                      <w:txbxContent>
                        <w:p w14:paraId="041E85AE" w14:textId="21FB0A34" w:rsidR="0045144A" w:rsidRPr="0045144A" w:rsidRDefault="0045144A" w:rsidP="0045144A">
                          <w:pPr>
                            <w:rPr>
                              <w:rFonts w:ascii="Aptos" w:eastAsia="Aptos" w:hAnsi="Aptos" w:cs="Aptos"/>
                              <w:noProof/>
                              <w:color w:val="000000"/>
                              <w:sz w:val="20"/>
                              <w:szCs w:val="20"/>
                            </w:rPr>
                          </w:pPr>
                          <w:r w:rsidRPr="0045144A">
                            <w:rPr>
                              <w:rFonts w:ascii="Aptos" w:eastAsia="Aptos" w:hAnsi="Aptos" w:cs="Aptos"/>
                              <w:noProof/>
                              <w:color w:val="000000"/>
                              <w:sz w:val="20"/>
                              <w:szCs w:val="20"/>
                            </w:rPr>
                            <w:t>Pública</w:t>
                          </w:r>
                        </w:p>
                      </w:txbxContent>
                    </wps:txbx>
                    <wps:bodyPr rot="0" spcFirstLastPara="0" vertOverflow="overflow" horzOverflow="overflow" vert="horz" wrap="none" lIns="254000" tIns="0" rIns="0" bIns="190500" numCol="1" spcCol="0" rtlCol="0" fromWordArt="0" anchor="b" anchorCtr="0" forceAA="0" compatLnSpc="1">
                      <a:prstTxWarp prst="textNoShape">
                        <a:avLst/>
                      </a:prstTxWarp>
                      <a:spAutoFit/>
                    </wps:bodyPr>
                  </wps:wsp>
                </a:graphicData>
              </a:graphic>
            </wp:anchor>
          </w:drawing>
        </mc:Choice>
        <mc:Fallback>
          <w:pict>
            <v:shapetype w14:anchorId="7608F35A" id="_x0000_t202" coordsize="21600,21600" o:spt="202" path="m,l,21600r21600,l21600,xe">
              <v:stroke joinstyle="miter"/>
              <v:path gradientshapeok="t" o:connecttype="rect"/>
            </v:shapetype>
            <v:shape id="Cuadro de texto 5" o:spid="_x0000_s1026" type="#_x0000_t202" alt="Pública" style="position:absolute;margin-left:0;margin-top:0;width:52.55pt;height:27.2pt;z-index:251664384;visibility:visible;mso-wrap-style:none;mso-wrap-distance-left:0;mso-wrap-distance-top:0;mso-wrap-distance-right:0;mso-wrap-distance-bottom:0;mso-position-horizontal:lef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" filled="f" stroked="f">
              <v:textbox style="mso-fit-shape-to-text:t" inset="20pt,0,0,15pt">
                <w:txbxContent>
                  <w:p w14:paraId="041E85AE" w14:textId="21FB0A34" w:rsidR="0045144A" w:rsidRPr="0045144A" w:rsidRDefault="0045144A" w:rsidP="0045144A">
                    <w:pPr>
                      <w:rPr>
                        <w:rFonts w:ascii="Aptos" w:eastAsia="Aptos" w:hAnsi="Aptos" w:cs="Aptos"/>
                        <w:noProof/>
                        <w:color w:val="000000"/>
                        <w:sz w:val="20"/>
                        <w:szCs w:val="20"/>
                      </w:rPr>
                    </w:pPr>
                    <w:r w:rsidRPr="0045144A">
                      <w:rPr>
                        <w:rFonts w:ascii="Aptos" w:eastAsia="Aptos" w:hAnsi="Aptos" w:cs="Aptos"/>
                        <w:noProof/>
                        <w:color w:val="000000"/>
                        <w:sz w:val="20"/>
                        <w:szCs w:val="20"/>
                      </w:rPr>
                      <w:t>Pública</w:t>
                    </w: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FF96C8" w14:textId="13CF9681" w:rsidR="00015A70" w:rsidRPr="00674704" w:rsidRDefault="0045144A" w:rsidP="001B489A">
    <w:pPr>
      <w:pStyle w:val="Piedepgina"/>
      <w:rPr>
        <w:szCs w:val="16"/>
      </w:rPr>
    </w:pPr>
    <w:r>
      <w:rPr>
        <w:noProof/>
        <w:lang w:val="es-ES"/>
      </w:rPr>
      <mc:AlternateContent>
        <mc:Choice Requires="wps">
          <w:drawing>
            <wp:anchor distT="0" distB="0" distL="0" distR="0" simplePos="0" relativeHeight="251665408" behindDoc="0" locked="0" layoutInCell="1" allowOverlap="1" wp14:anchorId="1DCDA00B" wp14:editId="26E83AB4">
              <wp:simplePos x="1076325" y="9525000"/>
              <wp:positionH relativeFrom="page">
                <wp:align>left</wp:align>
              </wp:positionH>
              <wp:positionV relativeFrom="page">
                <wp:align>bottom</wp:align>
              </wp:positionV>
              <wp:extent cx="667385" cy="345440"/>
              <wp:effectExtent l="0" t="0" r="18415" b="0"/>
              <wp:wrapNone/>
              <wp:docPr id="1439300984" name="Cuadro de texto 6" descr="Pública">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667385" cy="345440"/>
                      </a:xfrm>
                      <a:prstGeom prst="rect">
                        <a:avLst/>
                      </a:prstGeom>
                      <a:noFill/>
                      <a:ln>
                        <a:noFill/>
                      </a:ln>
                    </wps:spPr>
                    <wps:txbx>
                      <w:txbxContent>
                        <w:p w14:paraId="351948D9" w14:textId="260C8C4B" w:rsidR="0045144A" w:rsidRPr="0045144A" w:rsidRDefault="0045144A" w:rsidP="0045144A">
                          <w:pPr>
                            <w:rPr>
                              <w:rFonts w:ascii="Aptos" w:eastAsia="Aptos" w:hAnsi="Aptos" w:cs="Aptos"/>
                              <w:noProof/>
                              <w:color w:val="000000"/>
                              <w:sz w:val="20"/>
                              <w:szCs w:val="20"/>
                            </w:rPr>
                          </w:pPr>
                          <w:r w:rsidRPr="0045144A">
                            <w:rPr>
                              <w:rFonts w:ascii="Aptos" w:eastAsia="Aptos" w:hAnsi="Aptos" w:cs="Aptos"/>
                              <w:noProof/>
                              <w:color w:val="000000"/>
                              <w:sz w:val="20"/>
                              <w:szCs w:val="20"/>
                            </w:rPr>
                            <w:t>Pública</w:t>
                          </w:r>
                        </w:p>
                      </w:txbxContent>
                    </wps:txbx>
                    <wps:bodyPr rot="0" spcFirstLastPara="0" vertOverflow="overflow" horzOverflow="overflow" vert="horz" wrap="none" lIns="254000" tIns="0" rIns="0" bIns="190500" numCol="1" spcCol="0" rtlCol="0" fromWordArt="0" anchor="b" anchorCtr="0" forceAA="0" compatLnSpc="1">
                      <a:prstTxWarp prst="textNoShape">
                        <a:avLst/>
                      </a:prstTxWarp>
                      <a:spAutoFit/>
                    </wps:bodyPr>
                  </wps:wsp>
                </a:graphicData>
              </a:graphic>
            </wp:anchor>
          </w:drawing>
        </mc:Choice>
        <mc:Fallback>
          <w:pict>
            <v:shapetype w14:anchorId="1DCDA00B" id="_x0000_t202" coordsize="21600,21600" o:spt="202" path="m,l,21600r21600,l21600,xe">
              <v:stroke joinstyle="miter"/>
              <v:path gradientshapeok="t" o:connecttype="rect"/>
            </v:shapetype>
            <v:shape id="Cuadro de texto 6" o:spid="_x0000_s1027" type="#_x0000_t202" alt="Pública" style="position:absolute;margin-left:0;margin-top:0;width:52.55pt;height:27.2pt;z-index:251665408;visibility:visible;mso-wrap-style:none;mso-wrap-distance-left:0;mso-wrap-distance-top:0;mso-wrap-distance-right:0;mso-wrap-distance-bottom:0;mso-position-horizontal:lef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" filled="f" stroked="f">
              <v:textbox style="mso-fit-shape-to-text:t" inset="20pt,0,0,15pt">
                <w:txbxContent>
                  <w:p w14:paraId="351948D9" w14:textId="260C8C4B" w:rsidR="0045144A" w:rsidRPr="0045144A" w:rsidRDefault="0045144A" w:rsidP="0045144A">
                    <w:pPr>
                      <w:rPr>
                        <w:rFonts w:ascii="Aptos" w:eastAsia="Aptos" w:hAnsi="Aptos" w:cs="Aptos"/>
                        <w:noProof/>
                        <w:color w:val="000000"/>
                        <w:sz w:val="20"/>
                        <w:szCs w:val="20"/>
                      </w:rPr>
                    </w:pPr>
                    <w:r w:rsidRPr="0045144A">
                      <w:rPr>
                        <w:rFonts w:ascii="Aptos" w:eastAsia="Aptos" w:hAnsi="Aptos" w:cs="Aptos"/>
                        <w:noProof/>
                        <w:color w:val="000000"/>
                        <w:sz w:val="20"/>
                        <w:szCs w:val="20"/>
                      </w:rPr>
                      <w:t>Pública</w:t>
                    </w:r>
                  </w:p>
                </w:txbxContent>
              </v:textbox>
              <w10:wrap anchorx="page" anchory="page"/>
            </v:shape>
          </w:pict>
        </mc:Fallback>
      </mc:AlternateContent>
    </w:r>
    <w:r>
      <w:rPr>
        <w:noProof/>
        <w:lang w:val="es-ES"/>
      </w:rPr>
      <mc:AlternateContent>
        <mc:Choice Requires="wps">
          <w:drawing>
            <wp:anchor distT="0" distB="0" distL="114300" distR="114300" simplePos="0" relativeHeight="251656192" behindDoc="0" locked="0" layoutInCell="1" allowOverlap="1" wp14:anchorId="781697FB" wp14:editId="0218D81B">
              <wp:simplePos x="0" y="0"/>
              <wp:positionH relativeFrom="column">
                <wp:posOffset>-118110</wp:posOffset>
              </wp:positionH>
              <wp:positionV relativeFrom="paragraph">
                <wp:posOffset>-478155</wp:posOffset>
              </wp:positionV>
              <wp:extent cx="3200400" cy="895350"/>
              <wp:effectExtent l="0" t="0" r="0" b="0"/>
              <wp:wrapSquare wrapText="bothSides"/>
              <wp:docPr id="1"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00400" cy="895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D16BBA" w14:textId="77777777" w:rsidR="001B489A" w:rsidRPr="0045144A" w:rsidRDefault="001B489A" w:rsidP="001B489A">
                          <w:pPr>
                            <w:rPr>
                              <w:rFonts w:ascii="Arial" w:hAnsi="Arial"/>
                              <w:b/>
                              <w:color w:val="7F7F7F"/>
                              <w:sz w:val="14"/>
                              <w:szCs w:val="14"/>
                            </w:rPr>
                          </w:pPr>
                          <w:r w:rsidRPr="0045144A">
                            <w:rPr>
                              <w:rFonts w:ascii="Arial" w:hAnsi="Arial"/>
                              <w:b/>
                              <w:color w:val="7F7F7F"/>
                              <w:sz w:val="14"/>
                              <w:szCs w:val="14"/>
                            </w:rPr>
                            <w:t>Ministerio de Tecnologías de la Información y las Comunicaciones</w:t>
                          </w:r>
                        </w:p>
                        <w:p w14:paraId="1E1E75A5" w14:textId="12594C26" w:rsidR="001B489A" w:rsidRPr="0045144A" w:rsidRDefault="001B489A" w:rsidP="001B489A">
                          <w:pPr>
                            <w:rPr>
                              <w:rFonts w:ascii="Arial" w:hAnsi="Arial"/>
                              <w:b/>
                              <w:color w:val="7F7F7F"/>
                              <w:sz w:val="14"/>
                              <w:szCs w:val="14"/>
                            </w:rPr>
                          </w:pPr>
                          <w:r w:rsidRPr="0045144A">
                            <w:rPr>
                              <w:rFonts w:ascii="Arial" w:hAnsi="Arial"/>
                              <w:b/>
                              <w:color w:val="7F7F7F"/>
                              <w:sz w:val="14"/>
                              <w:szCs w:val="14"/>
                            </w:rPr>
                            <w:t>Edificio Murillo Toro, Carrera 8a, entre calles 12</w:t>
                          </w:r>
                          <w:r w:rsidR="00016629" w:rsidRPr="0045144A">
                            <w:rPr>
                              <w:rFonts w:ascii="Arial" w:hAnsi="Arial"/>
                              <w:b/>
                              <w:color w:val="7F7F7F"/>
                              <w:sz w:val="14"/>
                              <w:szCs w:val="14"/>
                            </w:rPr>
                            <w:t>A y 12B</w:t>
                          </w:r>
                        </w:p>
                        <w:p w14:paraId="119401D4" w14:textId="0A31D028" w:rsidR="001B489A" w:rsidRPr="0045144A" w:rsidRDefault="001B489A" w:rsidP="001B489A">
                          <w:pPr>
                            <w:rPr>
                              <w:rFonts w:ascii="Arial" w:hAnsi="Arial"/>
                              <w:b/>
                              <w:color w:val="7F7F7F"/>
                              <w:sz w:val="14"/>
                              <w:szCs w:val="14"/>
                            </w:rPr>
                          </w:pPr>
                          <w:r w:rsidRPr="0045144A">
                            <w:rPr>
                              <w:rFonts w:ascii="Arial" w:hAnsi="Arial"/>
                              <w:b/>
                              <w:color w:val="7F7F7F"/>
                              <w:sz w:val="14"/>
                              <w:szCs w:val="14"/>
                            </w:rPr>
                            <w:t>Código Postal: 111711 Bogotá, Colombia</w:t>
                          </w:r>
                        </w:p>
                        <w:p w14:paraId="57ADC77A" w14:textId="77777777" w:rsidR="00CB1E43" w:rsidRPr="0045144A" w:rsidRDefault="001B489A" w:rsidP="001B489A">
                          <w:pPr>
                            <w:rPr>
                              <w:rFonts w:ascii="Arial" w:hAnsi="Arial"/>
                              <w:b/>
                              <w:color w:val="7F7F7F"/>
                              <w:sz w:val="14"/>
                              <w:szCs w:val="14"/>
                            </w:rPr>
                          </w:pPr>
                          <w:r w:rsidRPr="0045144A">
                            <w:rPr>
                              <w:rFonts w:ascii="Arial" w:hAnsi="Arial"/>
                              <w:b/>
                              <w:color w:val="7F7F7F"/>
                              <w:sz w:val="14"/>
                              <w:szCs w:val="14"/>
                            </w:rPr>
                            <w:t>T</w:t>
                          </w:r>
                          <w:r w:rsidR="00CB1E43" w:rsidRPr="0045144A">
                            <w:rPr>
                              <w:rFonts w:ascii="Arial" w:hAnsi="Arial"/>
                              <w:b/>
                              <w:color w:val="7F7F7F"/>
                              <w:sz w:val="14"/>
                              <w:szCs w:val="14"/>
                            </w:rPr>
                            <w:t>eléfono Conmutador</w:t>
                          </w:r>
                          <w:r w:rsidRPr="0045144A">
                            <w:rPr>
                              <w:rFonts w:ascii="Arial" w:hAnsi="Arial"/>
                              <w:b/>
                              <w:color w:val="7F7F7F"/>
                              <w:sz w:val="14"/>
                              <w:szCs w:val="14"/>
                            </w:rPr>
                            <w:t xml:space="preserve">: </w:t>
                          </w:r>
                          <w:r w:rsidR="001E08C7" w:rsidRPr="0045144A">
                            <w:rPr>
                              <w:rFonts w:ascii="Arial" w:hAnsi="Arial"/>
                              <w:b/>
                              <w:color w:val="7F7F7F"/>
                              <w:sz w:val="14"/>
                              <w:szCs w:val="14"/>
                            </w:rPr>
                            <w:t>(+</w:t>
                          </w:r>
                          <w:r w:rsidRPr="0045144A">
                            <w:rPr>
                              <w:rFonts w:ascii="Arial" w:hAnsi="Arial"/>
                              <w:b/>
                              <w:color w:val="7F7F7F"/>
                              <w:sz w:val="14"/>
                              <w:szCs w:val="14"/>
                            </w:rPr>
                            <w:t>57</w:t>
                          </w:r>
                          <w:r w:rsidR="001E08C7" w:rsidRPr="0045144A">
                            <w:rPr>
                              <w:rFonts w:ascii="Arial" w:hAnsi="Arial"/>
                              <w:b/>
                              <w:color w:val="7F7F7F"/>
                              <w:sz w:val="14"/>
                              <w:szCs w:val="14"/>
                            </w:rPr>
                            <w:t>) 601</w:t>
                          </w:r>
                          <w:r w:rsidRPr="0045144A">
                            <w:rPr>
                              <w:rFonts w:ascii="Arial" w:hAnsi="Arial"/>
                              <w:b/>
                              <w:color w:val="7F7F7F"/>
                              <w:sz w:val="14"/>
                              <w:szCs w:val="14"/>
                            </w:rPr>
                            <w:t xml:space="preserve"> 3443460 </w:t>
                          </w:r>
                        </w:p>
                        <w:p w14:paraId="7616CF0B" w14:textId="719CFA84" w:rsidR="001B489A" w:rsidRPr="0045144A" w:rsidRDefault="00CB1E43" w:rsidP="001B489A">
                          <w:pPr>
                            <w:rPr>
                              <w:rFonts w:ascii="Arial" w:hAnsi="Arial"/>
                              <w:b/>
                              <w:color w:val="7F7F7F"/>
                              <w:sz w:val="14"/>
                              <w:szCs w:val="14"/>
                            </w:rPr>
                          </w:pPr>
                          <w:r w:rsidRPr="0045144A">
                            <w:rPr>
                              <w:rFonts w:ascii="Arial" w:hAnsi="Arial"/>
                              <w:b/>
                              <w:color w:val="7F7F7F"/>
                              <w:sz w:val="14"/>
                              <w:szCs w:val="14"/>
                            </w:rPr>
                            <w:t>Línea Gratuita</w:t>
                          </w:r>
                          <w:r w:rsidR="001B489A" w:rsidRPr="0045144A">
                            <w:rPr>
                              <w:rFonts w:ascii="Arial" w:hAnsi="Arial"/>
                              <w:b/>
                              <w:color w:val="7F7F7F"/>
                              <w:sz w:val="14"/>
                              <w:szCs w:val="14"/>
                            </w:rPr>
                            <w:t xml:space="preserve">: </w:t>
                          </w:r>
                          <w:r w:rsidRPr="0045144A">
                            <w:rPr>
                              <w:rFonts w:ascii="Arial" w:hAnsi="Arial"/>
                              <w:b/>
                              <w:color w:val="7F7F7F"/>
                              <w:sz w:val="14"/>
                              <w:szCs w:val="14"/>
                            </w:rPr>
                            <w:t>01-800-0914014</w:t>
                          </w:r>
                        </w:p>
                        <w:p w14:paraId="1CBAA035" w14:textId="44881D11" w:rsidR="001B489A" w:rsidRPr="0045144A" w:rsidRDefault="001B489A" w:rsidP="001B489A">
                          <w:pPr>
                            <w:rPr>
                              <w:rFonts w:ascii="Arial" w:hAnsi="Arial"/>
                              <w:b/>
                              <w:color w:val="7F7F7F"/>
                              <w:sz w:val="14"/>
                              <w:szCs w:val="14"/>
                            </w:rPr>
                          </w:pPr>
                          <w:r w:rsidRPr="0045144A">
                            <w:rPr>
                              <w:rFonts w:ascii="Arial" w:hAnsi="Arial"/>
                              <w:b/>
                              <w:color w:val="7F7F7F"/>
                              <w:sz w:val="14"/>
                              <w:szCs w:val="14"/>
                            </w:rPr>
                            <w:t>www.mintic.gov.co</w:t>
                          </w:r>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81697FB" id="Text Box 17" o:spid="_x0000_s1028" type="#_x0000_t202" style="position:absolute;margin-left:-9.3pt;margin-top:-37.65pt;width:252pt;height:70.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" filled="f" stroked="f">
              <v:textbox inset=",7.2pt,,7.2pt">
                <w:txbxContent>
                  <w:p w14:paraId="15D16BBA" w14:textId="77777777" w:rsidR="001B489A" w:rsidRPr="0045144A" w:rsidRDefault="001B489A" w:rsidP="001B489A">
                    <w:pPr>
                      <w:rPr>
                        <w:rFonts w:ascii="Arial" w:hAnsi="Arial"/>
                        <w:b/>
                        <w:color w:val="7F7F7F"/>
                        <w:sz w:val="14"/>
                        <w:szCs w:val="14"/>
                      </w:rPr>
                    </w:pPr>
                    <w:r w:rsidRPr="0045144A">
                      <w:rPr>
                        <w:rFonts w:ascii="Arial" w:hAnsi="Arial"/>
                        <w:b/>
                        <w:color w:val="7F7F7F"/>
                        <w:sz w:val="14"/>
                        <w:szCs w:val="14"/>
                      </w:rPr>
                      <w:t>Ministerio de Tecnologías de la Información y las Comunicaciones</w:t>
                    </w:r>
                  </w:p>
                  <w:p w14:paraId="1E1E75A5" w14:textId="12594C26" w:rsidR="001B489A" w:rsidRPr="0045144A" w:rsidRDefault="001B489A" w:rsidP="001B489A">
                    <w:pPr>
                      <w:rPr>
                        <w:rFonts w:ascii="Arial" w:hAnsi="Arial"/>
                        <w:b/>
                        <w:color w:val="7F7F7F"/>
                        <w:sz w:val="14"/>
                        <w:szCs w:val="14"/>
                      </w:rPr>
                    </w:pPr>
                    <w:r w:rsidRPr="0045144A">
                      <w:rPr>
                        <w:rFonts w:ascii="Arial" w:hAnsi="Arial"/>
                        <w:b/>
                        <w:color w:val="7F7F7F"/>
                        <w:sz w:val="14"/>
                        <w:szCs w:val="14"/>
                      </w:rPr>
                      <w:t>Edificio Murillo Toro, Carrera 8a, entre calles 12</w:t>
                    </w:r>
                    <w:r w:rsidR="00016629" w:rsidRPr="0045144A">
                      <w:rPr>
                        <w:rFonts w:ascii="Arial" w:hAnsi="Arial"/>
                        <w:b/>
                        <w:color w:val="7F7F7F"/>
                        <w:sz w:val="14"/>
                        <w:szCs w:val="14"/>
                      </w:rPr>
                      <w:t>A y 12B</w:t>
                    </w:r>
                  </w:p>
                  <w:p w14:paraId="119401D4" w14:textId="0A31D028" w:rsidR="001B489A" w:rsidRPr="0045144A" w:rsidRDefault="001B489A" w:rsidP="001B489A">
                    <w:pPr>
                      <w:rPr>
                        <w:rFonts w:ascii="Arial" w:hAnsi="Arial"/>
                        <w:b/>
                        <w:color w:val="7F7F7F"/>
                        <w:sz w:val="14"/>
                        <w:szCs w:val="14"/>
                      </w:rPr>
                    </w:pPr>
                    <w:r w:rsidRPr="0045144A">
                      <w:rPr>
                        <w:rFonts w:ascii="Arial" w:hAnsi="Arial"/>
                        <w:b/>
                        <w:color w:val="7F7F7F"/>
                        <w:sz w:val="14"/>
                        <w:szCs w:val="14"/>
                      </w:rPr>
                      <w:t>Código Postal: 111711 Bogotá, Colombia</w:t>
                    </w:r>
                  </w:p>
                  <w:p w14:paraId="57ADC77A" w14:textId="77777777" w:rsidR="00CB1E43" w:rsidRPr="0045144A" w:rsidRDefault="001B489A" w:rsidP="001B489A">
                    <w:pPr>
                      <w:rPr>
                        <w:rFonts w:ascii="Arial" w:hAnsi="Arial"/>
                        <w:b/>
                        <w:color w:val="7F7F7F"/>
                        <w:sz w:val="14"/>
                        <w:szCs w:val="14"/>
                      </w:rPr>
                    </w:pPr>
                    <w:r w:rsidRPr="0045144A">
                      <w:rPr>
                        <w:rFonts w:ascii="Arial" w:hAnsi="Arial"/>
                        <w:b/>
                        <w:color w:val="7F7F7F"/>
                        <w:sz w:val="14"/>
                        <w:szCs w:val="14"/>
                      </w:rPr>
                      <w:t>T</w:t>
                    </w:r>
                    <w:r w:rsidR="00CB1E43" w:rsidRPr="0045144A">
                      <w:rPr>
                        <w:rFonts w:ascii="Arial" w:hAnsi="Arial"/>
                        <w:b/>
                        <w:color w:val="7F7F7F"/>
                        <w:sz w:val="14"/>
                        <w:szCs w:val="14"/>
                      </w:rPr>
                      <w:t>eléfono Conmutador</w:t>
                    </w:r>
                    <w:r w:rsidRPr="0045144A">
                      <w:rPr>
                        <w:rFonts w:ascii="Arial" w:hAnsi="Arial"/>
                        <w:b/>
                        <w:color w:val="7F7F7F"/>
                        <w:sz w:val="14"/>
                        <w:szCs w:val="14"/>
                      </w:rPr>
                      <w:t xml:space="preserve">: </w:t>
                    </w:r>
                    <w:r w:rsidR="001E08C7" w:rsidRPr="0045144A">
                      <w:rPr>
                        <w:rFonts w:ascii="Arial" w:hAnsi="Arial"/>
                        <w:b/>
                        <w:color w:val="7F7F7F"/>
                        <w:sz w:val="14"/>
                        <w:szCs w:val="14"/>
                      </w:rPr>
                      <w:t>(+</w:t>
                    </w:r>
                    <w:r w:rsidRPr="0045144A">
                      <w:rPr>
                        <w:rFonts w:ascii="Arial" w:hAnsi="Arial"/>
                        <w:b/>
                        <w:color w:val="7F7F7F"/>
                        <w:sz w:val="14"/>
                        <w:szCs w:val="14"/>
                      </w:rPr>
                      <w:t>57</w:t>
                    </w:r>
                    <w:r w:rsidR="001E08C7" w:rsidRPr="0045144A">
                      <w:rPr>
                        <w:rFonts w:ascii="Arial" w:hAnsi="Arial"/>
                        <w:b/>
                        <w:color w:val="7F7F7F"/>
                        <w:sz w:val="14"/>
                        <w:szCs w:val="14"/>
                      </w:rPr>
                      <w:t>) 601</w:t>
                    </w:r>
                    <w:r w:rsidRPr="0045144A">
                      <w:rPr>
                        <w:rFonts w:ascii="Arial" w:hAnsi="Arial"/>
                        <w:b/>
                        <w:color w:val="7F7F7F"/>
                        <w:sz w:val="14"/>
                        <w:szCs w:val="14"/>
                      </w:rPr>
                      <w:t xml:space="preserve"> 3443460 </w:t>
                    </w:r>
                  </w:p>
                  <w:p w14:paraId="7616CF0B" w14:textId="719CFA84" w:rsidR="001B489A" w:rsidRPr="0045144A" w:rsidRDefault="00CB1E43" w:rsidP="001B489A">
                    <w:pPr>
                      <w:rPr>
                        <w:rFonts w:ascii="Arial" w:hAnsi="Arial"/>
                        <w:b/>
                        <w:color w:val="7F7F7F"/>
                        <w:sz w:val="14"/>
                        <w:szCs w:val="14"/>
                      </w:rPr>
                    </w:pPr>
                    <w:r w:rsidRPr="0045144A">
                      <w:rPr>
                        <w:rFonts w:ascii="Arial" w:hAnsi="Arial"/>
                        <w:b/>
                        <w:color w:val="7F7F7F"/>
                        <w:sz w:val="14"/>
                        <w:szCs w:val="14"/>
                      </w:rPr>
                      <w:t>Línea Gratuita</w:t>
                    </w:r>
                    <w:r w:rsidR="001B489A" w:rsidRPr="0045144A">
                      <w:rPr>
                        <w:rFonts w:ascii="Arial" w:hAnsi="Arial"/>
                        <w:b/>
                        <w:color w:val="7F7F7F"/>
                        <w:sz w:val="14"/>
                        <w:szCs w:val="14"/>
                      </w:rPr>
                      <w:t xml:space="preserve">: </w:t>
                    </w:r>
                    <w:r w:rsidRPr="0045144A">
                      <w:rPr>
                        <w:rFonts w:ascii="Arial" w:hAnsi="Arial"/>
                        <w:b/>
                        <w:color w:val="7F7F7F"/>
                        <w:sz w:val="14"/>
                        <w:szCs w:val="14"/>
                      </w:rPr>
                      <w:t>01-800-0914014</w:t>
                    </w:r>
                  </w:p>
                  <w:p w14:paraId="1CBAA035" w14:textId="44881D11" w:rsidR="001B489A" w:rsidRPr="0045144A" w:rsidRDefault="001B489A" w:rsidP="001B489A">
                    <w:pPr>
                      <w:rPr>
                        <w:rFonts w:ascii="Arial" w:hAnsi="Arial"/>
                        <w:b/>
                        <w:color w:val="7F7F7F"/>
                        <w:sz w:val="14"/>
                        <w:szCs w:val="14"/>
                      </w:rPr>
                    </w:pPr>
                    <w:r w:rsidRPr="0045144A">
                      <w:rPr>
                        <w:rFonts w:ascii="Arial" w:hAnsi="Arial"/>
                        <w:b/>
                        <w:color w:val="7F7F7F"/>
                        <w:sz w:val="14"/>
                        <w:szCs w:val="14"/>
                      </w:rPr>
                      <w:t>www.mintic.gov.co</w:t>
                    </w:r>
                  </w:p>
                </w:txbxContent>
              </v:textbox>
              <w10:wrap type="square"/>
            </v:shape>
          </w:pict>
        </mc:Fallback>
      </mc:AlternateContent>
    </w:r>
    <w:r w:rsidR="00C55BFC">
      <w:rPr>
        <w:noProof/>
        <w:lang w:eastAsia="es-CO"/>
      </w:rPr>
      <mc:AlternateContent>
        <mc:Choice Requires="wps">
          <w:drawing>
            <wp:anchor distT="0" distB="0" distL="114300" distR="114300" simplePos="0" relativeHeight="251662336" behindDoc="0" locked="0" layoutInCell="1" allowOverlap="1" wp14:anchorId="3F996480" wp14:editId="0EE5A93D">
              <wp:simplePos x="0" y="0"/>
              <wp:positionH relativeFrom="column">
                <wp:posOffset>5444491</wp:posOffset>
              </wp:positionH>
              <wp:positionV relativeFrom="paragraph">
                <wp:posOffset>-20955</wp:posOffset>
              </wp:positionV>
              <wp:extent cx="1009650" cy="438150"/>
              <wp:effectExtent l="0" t="0" r="0" b="0"/>
              <wp:wrapNone/>
              <wp:docPr id="4" name="Cuadro de texto 4"/>
              <wp:cNvGraphicFramePr/>
              <a:graphic xmlns:a="http://schemas.openxmlformats.org/drawingml/2006/main">
                <a:graphicData uri="http://schemas.microsoft.com/office/word/2010/wordprocessingShape">
                  <wps:wsp>
                    <wps:cNvSpPr txBox="1"/>
                    <wps:spPr>
                      <a:xfrm>
                        <a:off x="0" y="0"/>
                        <a:ext cx="1009650" cy="438150"/>
                      </a:xfrm>
                      <a:prstGeom prst="rect">
                        <a:avLst/>
                      </a:prstGeom>
                      <a:solidFill>
                        <a:schemeClr val="lt1"/>
                      </a:solidFill>
                      <a:ln w="6350">
                        <a:noFill/>
                      </a:ln>
                    </wps:spPr>
                    <wps:txbx>
                      <w:txbxContent>
                        <w:p w14:paraId="4FD3F7FA" w14:textId="77777777" w:rsidR="0067168A" w:rsidRPr="00C55BFC" w:rsidRDefault="0067168A" w:rsidP="00C55BFC">
                          <w:pPr>
                            <w:pStyle w:val="Piedepgina"/>
                            <w:rPr>
                              <w:rFonts w:ascii="Arial" w:hAnsi="Arial" w:cs="Arial"/>
                              <w:sz w:val="16"/>
                              <w:szCs w:val="16"/>
                              <w:lang w:val="en-US"/>
                            </w:rPr>
                          </w:pPr>
                          <w:r w:rsidRPr="00C55BFC">
                            <w:rPr>
                              <w:rFonts w:ascii="Arial" w:hAnsi="Arial" w:cs="Arial"/>
                              <w:sz w:val="16"/>
                              <w:szCs w:val="16"/>
                              <w:lang w:val="en-US"/>
                            </w:rPr>
                            <w:t>GDO-TIC-FM-025</w:t>
                          </w:r>
                        </w:p>
                        <w:p w14:paraId="11DD02E5" w14:textId="0C7A56E8" w:rsidR="0067168A" w:rsidRPr="00C55BFC" w:rsidRDefault="0067168A" w:rsidP="0067168A">
                          <w:pPr>
                            <w:pStyle w:val="Piedepgina"/>
                            <w:jc w:val="right"/>
                            <w:rPr>
                              <w:rFonts w:ascii="Arial" w:hAnsi="Arial" w:cs="Arial"/>
                              <w:sz w:val="16"/>
                              <w:szCs w:val="16"/>
                              <w:lang w:val="en-US"/>
                            </w:rPr>
                          </w:pPr>
                          <w:r w:rsidRPr="00C55BFC">
                            <w:rPr>
                              <w:rFonts w:ascii="Arial" w:hAnsi="Arial" w:cs="Arial"/>
                              <w:sz w:val="16"/>
                              <w:szCs w:val="16"/>
                              <w:lang w:val="en-US"/>
                            </w:rPr>
                            <w:t>V</w:t>
                          </w:r>
                          <w:r w:rsidR="00305A48" w:rsidRPr="00C55BFC">
                            <w:rPr>
                              <w:rFonts w:ascii="Arial" w:hAnsi="Arial" w:cs="Arial"/>
                              <w:sz w:val="16"/>
                              <w:szCs w:val="16"/>
                              <w:lang w:val="en-US"/>
                            </w:rPr>
                            <w:t>1</w:t>
                          </w:r>
                          <w:r w:rsidR="00C55BFC">
                            <w:rPr>
                              <w:rFonts w:ascii="Arial" w:hAnsi="Arial" w:cs="Arial"/>
                              <w:sz w:val="16"/>
                              <w:szCs w:val="16"/>
                              <w:lang w:val="en-US"/>
                            </w:rPr>
                            <w:t>0</w:t>
                          </w:r>
                        </w:p>
                        <w:p w14:paraId="66C4D332" w14:textId="77777777" w:rsidR="0067168A" w:rsidRPr="00E84D79" w:rsidRDefault="0067168A" w:rsidP="0067168A"/>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F996480" id="Cuadro de texto 4" o:spid="_x0000_s1029" type="#_x0000_t202" style="position:absolute;margin-left:428.7pt;margin-top:-1.65pt;width:79.5pt;height:34.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" fillcolor="white [3201]" stroked="f" strokeweight=".5pt">
              <v:textbox>
                <w:txbxContent>
                  <w:p w14:paraId="4FD3F7FA" w14:textId="77777777" w:rsidR="0067168A" w:rsidRPr="00C55BFC" w:rsidRDefault="0067168A" w:rsidP="00C55BFC">
                    <w:pPr>
                      <w:pStyle w:val="Piedepgina"/>
                      <w:rPr>
                        <w:rFonts w:ascii="Arial" w:hAnsi="Arial" w:cs="Arial"/>
                        <w:sz w:val="16"/>
                        <w:szCs w:val="16"/>
                        <w:lang w:val="en-US"/>
                      </w:rPr>
                    </w:pPr>
                    <w:r w:rsidRPr="00C55BFC">
                      <w:rPr>
                        <w:rFonts w:ascii="Arial" w:hAnsi="Arial" w:cs="Arial"/>
                        <w:sz w:val="16"/>
                        <w:szCs w:val="16"/>
                        <w:lang w:val="en-US"/>
                      </w:rPr>
                      <w:t>GDO-TIC-FM-025</w:t>
                    </w:r>
                  </w:p>
                  <w:p w14:paraId="11DD02E5" w14:textId="0C7A56E8" w:rsidR="0067168A" w:rsidRPr="00C55BFC" w:rsidRDefault="0067168A" w:rsidP="0067168A">
                    <w:pPr>
                      <w:pStyle w:val="Piedepgina"/>
                      <w:jc w:val="right"/>
                      <w:rPr>
                        <w:rFonts w:ascii="Arial" w:hAnsi="Arial" w:cs="Arial"/>
                        <w:sz w:val="16"/>
                        <w:szCs w:val="16"/>
                        <w:lang w:val="en-US"/>
                      </w:rPr>
                    </w:pPr>
                    <w:r w:rsidRPr="00C55BFC">
                      <w:rPr>
                        <w:rFonts w:ascii="Arial" w:hAnsi="Arial" w:cs="Arial"/>
                        <w:sz w:val="16"/>
                        <w:szCs w:val="16"/>
                        <w:lang w:val="en-US"/>
                      </w:rPr>
                      <w:t>V</w:t>
                    </w:r>
                    <w:r w:rsidR="00305A48" w:rsidRPr="00C55BFC">
                      <w:rPr>
                        <w:rFonts w:ascii="Arial" w:hAnsi="Arial" w:cs="Arial"/>
                        <w:sz w:val="16"/>
                        <w:szCs w:val="16"/>
                        <w:lang w:val="en-US"/>
                      </w:rPr>
                      <w:t>1</w:t>
                    </w:r>
                    <w:r w:rsidR="00C55BFC">
                      <w:rPr>
                        <w:rFonts w:ascii="Arial" w:hAnsi="Arial" w:cs="Arial"/>
                        <w:sz w:val="16"/>
                        <w:szCs w:val="16"/>
                        <w:lang w:val="en-US"/>
                      </w:rPr>
                      <w:t>0</w:t>
                    </w:r>
                  </w:p>
                  <w:p w14:paraId="66C4D332" w14:textId="77777777" w:rsidR="0067168A" w:rsidRPr="00E84D79" w:rsidRDefault="0067168A" w:rsidP="0067168A"/>
                </w:txbxContent>
              </v:textbox>
            </v:shape>
          </w:pict>
        </mc:Fallback>
      </mc:AlternateContent>
    </w:r>
    <w:r w:rsidR="0067168A">
      <w:rPr>
        <w:szCs w:val="16"/>
      </w:rPr>
      <w:tab/>
    </w:r>
    <w:r w:rsidR="0067168A">
      <w:rPr>
        <w:szCs w:val="16"/>
      </w:rPr>
      <w:tab/>
    </w:r>
    <w:r w:rsidR="0067168A">
      <w:rPr>
        <w:szCs w:val="16"/>
      </w:rPr>
      <w:tab/>
    </w:r>
    <w:r w:rsidR="0067168A">
      <w:rPr>
        <w:szCs w:val="16"/>
      </w:rPr>
      <w:tab/>
    </w:r>
    <w:r w:rsidR="0067168A">
      <w:rPr>
        <w:szCs w:val="16"/>
      </w:rPr>
      <w:tab/>
    </w:r>
    <w:r w:rsidR="0067168A">
      <w:rPr>
        <w:szCs w:val="16"/>
      </w:rPr>
      <w:tab/>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9B122AC" w14:textId="47F0BDCF" w:rsidR="0045144A" w:rsidRDefault="0045144A">
    <w:pPr>
      <w:pStyle w:val="Piedepgina"/>
    </w:pPr>
    <w:r>
      <w:rPr>
        <w:noProof/>
      </w:rPr>
      <mc:AlternateContent>
        <mc:Choice Requires="wps">
          <w:drawing>
            <wp:anchor distT="0" distB="0" distL="0" distR="0" simplePos="0" relativeHeight="251663360" behindDoc="0" locked="0" layoutInCell="1" allowOverlap="1" wp14:anchorId="79AE7CF2" wp14:editId="2E17D51F">
              <wp:simplePos x="635" y="635"/>
              <wp:positionH relativeFrom="page">
                <wp:align>left</wp:align>
              </wp:positionH>
              <wp:positionV relativeFrom="page">
                <wp:align>bottom</wp:align>
              </wp:positionV>
              <wp:extent cx="667385" cy="345440"/>
              <wp:effectExtent l="0" t="0" r="18415" b="0"/>
              <wp:wrapNone/>
              <wp:docPr id="1660017957" name="Cuadro de texto 4" descr="Pública">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667385" cy="345440"/>
                      </a:xfrm>
                      <a:prstGeom prst="rect">
                        <a:avLst/>
                      </a:prstGeom>
                      <a:noFill/>
                      <a:ln>
                        <a:noFill/>
                      </a:ln>
                    </wps:spPr>
                    <wps:txbx>
                      <w:txbxContent>
                        <w:p w14:paraId="2B0D870F" w14:textId="41031587" w:rsidR="0045144A" w:rsidRPr="0045144A" w:rsidRDefault="0045144A" w:rsidP="0045144A">
                          <w:pPr>
                            <w:rPr>
                              <w:rFonts w:ascii="Aptos" w:eastAsia="Aptos" w:hAnsi="Aptos" w:cs="Aptos"/>
                              <w:noProof/>
                              <w:color w:val="000000"/>
                              <w:sz w:val="20"/>
                              <w:szCs w:val="20"/>
                            </w:rPr>
                          </w:pPr>
                          <w:r w:rsidRPr="0045144A">
                            <w:rPr>
                              <w:rFonts w:ascii="Aptos" w:eastAsia="Aptos" w:hAnsi="Aptos" w:cs="Aptos"/>
                              <w:noProof/>
                              <w:color w:val="000000"/>
                              <w:sz w:val="20"/>
                              <w:szCs w:val="20"/>
                            </w:rPr>
                            <w:t>Pública</w:t>
                          </w:r>
                        </w:p>
                      </w:txbxContent>
                    </wps:txbx>
                    <wps:bodyPr rot="0" spcFirstLastPara="0" vertOverflow="overflow" horzOverflow="overflow" vert="horz" wrap="none" lIns="254000" tIns="0" rIns="0" bIns="190500" numCol="1" spcCol="0" rtlCol="0" fromWordArt="0" anchor="b" anchorCtr="0" forceAA="0" compatLnSpc="1">
                      <a:prstTxWarp prst="textNoShape">
                        <a:avLst/>
                      </a:prstTxWarp>
                      <a:spAutoFit/>
                    </wps:bodyPr>
                  </wps:wsp>
                </a:graphicData>
              </a:graphic>
            </wp:anchor>
          </w:drawing>
        </mc:Choice>
        <mc:Fallback>
          <w:pict>
            <v:shapetype w14:anchorId="79AE7CF2" id="_x0000_t202" coordsize="21600,21600" o:spt="202" path="m,l,21600r21600,l21600,xe">
              <v:stroke joinstyle="miter"/>
              <v:path gradientshapeok="t" o:connecttype="rect"/>
            </v:shapetype>
            <v:shape id="_x0000_s1030" type="#_x0000_t202" alt="Pública" style="position:absolute;margin-left:0;margin-top:0;width:52.55pt;height:27.2pt;z-index:251663360;visibility:visible;mso-wrap-style:none;mso-wrap-distance-left:0;mso-wrap-distance-top:0;mso-wrap-distance-right:0;mso-wrap-distance-bottom:0;mso-position-horizontal:lef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" filled="f" stroked="f">
              <v:textbox style="mso-fit-shape-to-text:t" inset="20pt,0,0,15pt">
                <w:txbxContent>
                  <w:p w14:paraId="2B0D870F" w14:textId="41031587" w:rsidR="0045144A" w:rsidRPr="0045144A" w:rsidRDefault="0045144A" w:rsidP="0045144A">
                    <w:pPr>
                      <w:rPr>
                        <w:rFonts w:ascii="Aptos" w:eastAsia="Aptos" w:hAnsi="Aptos" w:cs="Aptos"/>
                        <w:noProof/>
                        <w:color w:val="000000"/>
                        <w:sz w:val="20"/>
                        <w:szCs w:val="20"/>
                      </w:rPr>
                    </w:pPr>
                    <w:r w:rsidRPr="0045144A">
                      <w:rPr>
                        <w:rFonts w:ascii="Aptos" w:eastAsia="Aptos" w:hAnsi="Aptos" w:cs="Aptos"/>
                        <w:noProof/>
                        <w:color w:val="000000"/>
                        <w:sz w:val="20"/>
                        <w:szCs w:val="20"/>
                      </w:rPr>
                      <w:t>Pública</w:t>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ACF58CE" w14:textId="77777777" w:rsidR="00447DB7" w:rsidRDefault="00447DB7">
      <w:r>
        <w:separator/>
      </w:r>
    </w:p>
  </w:footnote>
  <w:footnote w:type="continuationSeparator" w:id="0">
    <w:p w14:paraId="3B6564D6" w14:textId="77777777" w:rsidR="00447DB7" w:rsidRDefault="00447DB7">
      <w:r>
        <w:continuationSeparator/>
      </w:r>
    </w:p>
  </w:footnote>
  <w:footnote w:id="1">
    <w:p w14:paraId="10CBBF19" w14:textId="77777777" w:rsidR="00442C41" w:rsidRDefault="00442C41" w:rsidP="00442C41">
      <w:pPr>
        <w:pStyle w:val="Textonotapie"/>
        <w:jc w:val="both"/>
        <w:rPr>
          <w:rFonts w:ascii="Arial Narrow" w:hAnsi="Arial Narrow"/>
          <w:i/>
          <w:iCs/>
          <w:sz w:val="18"/>
          <w:szCs w:val="18"/>
        </w:rPr>
      </w:pPr>
      <w:r>
        <w:rPr>
          <w:rStyle w:val="Refdenotaalpie"/>
          <w:rFonts w:ascii="Arial Narrow" w:hAnsi="Arial Narrow"/>
          <w:i/>
          <w:iCs/>
          <w:sz w:val="18"/>
          <w:szCs w:val="18"/>
        </w:rPr>
        <w:footnoteRef/>
      </w:r>
      <w:r>
        <w:rPr>
          <w:rFonts w:ascii="Arial Narrow" w:hAnsi="Arial Narrow"/>
          <w:i/>
          <w:iCs/>
          <w:sz w:val="18"/>
          <w:szCs w:val="18"/>
        </w:rPr>
        <w:t xml:space="preserve"> “Los objetivos del Ministerio de Tecnologías de la Información y las Comunicaciones: (…) 4. Definir la política pública y adelantar la inspección, vigilancia y el control del sector de Tecnologías de la Información y las Comunicaciones, incluyendo el servicio de televisión abierta radiodifundida y el servicio de radiodifusión sonora, con excepción de aquellas funciones de inspección, vigilancia y control, expresamente asignadas en la presente Ley a la Comisión de Regulación de Comunicaciones y a la Agencia Nacional del Espectro”.</w:t>
      </w:r>
    </w:p>
  </w:footnote>
  <w:footnote w:id="2">
    <w:p w14:paraId="736EEECE" w14:textId="77777777" w:rsidR="00442C41" w:rsidRDefault="00442C41" w:rsidP="00442C41">
      <w:pPr>
        <w:pStyle w:val="Textonotapie"/>
        <w:jc w:val="both"/>
        <w:rPr>
          <w:rFonts w:ascii="Arial Narrow" w:hAnsi="Arial Narrow"/>
          <w:i/>
          <w:iCs/>
          <w:sz w:val="16"/>
          <w:szCs w:val="16"/>
        </w:rPr>
      </w:pPr>
      <w:r>
        <w:rPr>
          <w:rStyle w:val="Refdenotaalpie"/>
          <w:rFonts w:ascii="Arial Narrow" w:hAnsi="Arial Narrow"/>
          <w:sz w:val="18"/>
          <w:szCs w:val="18"/>
        </w:rPr>
        <w:footnoteRef/>
      </w:r>
      <w:r>
        <w:rPr>
          <w:rFonts w:ascii="Arial Narrow" w:hAnsi="Arial Narrow"/>
          <w:sz w:val="18"/>
          <w:szCs w:val="18"/>
        </w:rPr>
        <w:t xml:space="preserve"> “</w:t>
      </w:r>
      <w:r>
        <w:rPr>
          <w:rFonts w:ascii="Arial Narrow" w:hAnsi="Arial Narrow"/>
          <w:i/>
          <w:iCs/>
          <w:sz w:val="18"/>
          <w:szCs w:val="18"/>
        </w:rPr>
        <w:t>El Ministerio de Tecnologías de la Información y las Comunicaciones tendrá, además de las funciones que determinan la Constitución Política, y la Ley 489 de 1998, las siguientes: (…) 11. Ejercer las funciones de inspección, vigilancia y control en el sector de Tecnologías de la Información y las Comunicaciones, conforme con la Ley”.</w:t>
      </w:r>
    </w:p>
  </w:footnote>
  <w:footnote w:id="3">
    <w:p w14:paraId="01CC550B" w14:textId="77777777" w:rsidR="00442C41" w:rsidRPr="001D7F09" w:rsidRDefault="00442C41" w:rsidP="00442C41">
      <w:pPr>
        <w:pStyle w:val="Textonotapie"/>
        <w:jc w:val="both"/>
        <w:rPr>
          <w:rFonts w:ascii="Arial Narrow" w:hAnsi="Arial Narrow"/>
          <w:sz w:val="18"/>
          <w:szCs w:val="18"/>
        </w:rPr>
      </w:pPr>
      <w:r w:rsidRPr="001D7F09">
        <w:rPr>
          <w:rStyle w:val="Refdenotaalpie"/>
          <w:rFonts w:ascii="Arial Narrow" w:hAnsi="Arial Narrow"/>
          <w:sz w:val="18"/>
          <w:szCs w:val="18"/>
        </w:rPr>
        <w:footnoteRef/>
      </w:r>
      <w:r w:rsidRPr="001D7F09">
        <w:rPr>
          <w:rFonts w:ascii="Arial Narrow" w:hAnsi="Arial Narrow"/>
          <w:sz w:val="18"/>
          <w:szCs w:val="18"/>
        </w:rPr>
        <w:t xml:space="preserve"> </w:t>
      </w:r>
      <w:r w:rsidRPr="00143E71">
        <w:rPr>
          <w:rFonts w:ascii="Arial Narrow" w:hAnsi="Arial Narrow"/>
          <w:b/>
          <w:bCs/>
          <w:sz w:val="18"/>
          <w:szCs w:val="18"/>
        </w:rPr>
        <w:t>Ver anexo 3</w:t>
      </w:r>
      <w:r>
        <w:rPr>
          <w:rFonts w:ascii="Arial Narrow" w:hAnsi="Arial Narrow"/>
          <w:sz w:val="18"/>
          <w:szCs w:val="18"/>
        </w:rPr>
        <w:t xml:space="preserve"> de la denuncia presentada que relaciona comunicación </w:t>
      </w:r>
      <w:r w:rsidRPr="001D7F09">
        <w:rPr>
          <w:rFonts w:ascii="Arial Narrow" w:hAnsi="Arial Narrow"/>
          <w:sz w:val="18"/>
          <w:szCs w:val="18"/>
        </w:rPr>
        <w:t>remitid</w:t>
      </w:r>
      <w:r>
        <w:rPr>
          <w:rFonts w:ascii="Arial Narrow" w:hAnsi="Arial Narrow"/>
          <w:sz w:val="18"/>
          <w:szCs w:val="18"/>
        </w:rPr>
        <w:t>a</w:t>
      </w:r>
      <w:r w:rsidRPr="001D7F09">
        <w:rPr>
          <w:rFonts w:ascii="Arial Narrow" w:hAnsi="Arial Narrow"/>
          <w:sz w:val="18"/>
          <w:szCs w:val="18"/>
        </w:rPr>
        <w:t xml:space="preserve"> por COMCEL </w:t>
      </w:r>
      <w:r>
        <w:rPr>
          <w:rFonts w:ascii="Arial Narrow" w:hAnsi="Arial Narrow"/>
          <w:sz w:val="18"/>
          <w:szCs w:val="18"/>
        </w:rPr>
        <w:t xml:space="preserve">SA </w:t>
      </w:r>
      <w:r w:rsidRPr="001D7F09">
        <w:rPr>
          <w:rFonts w:ascii="Arial Narrow" w:hAnsi="Arial Narrow"/>
          <w:sz w:val="18"/>
          <w:szCs w:val="18"/>
        </w:rPr>
        <w:t>a TELEFONICA del 20 de noviembre de 2024</w:t>
      </w:r>
      <w:r>
        <w:rPr>
          <w:rFonts w:ascii="Arial Narrow" w:hAnsi="Arial Narrow"/>
          <w:sz w:val="18"/>
          <w:szCs w:val="18"/>
        </w:rPr>
        <w:t xml:space="preserve"> en la cual se aprecia en el punto 3 la información suministrada por COMCEL SA en CMR celebrado el 4 de marzo de 2024 en relación con la</w:t>
      </w:r>
      <w:r w:rsidRPr="001D7F09">
        <w:rPr>
          <w:rFonts w:ascii="Arial Narrow" w:hAnsi="Arial Narrow"/>
          <w:sz w:val="18"/>
          <w:szCs w:val="18"/>
        </w:rPr>
        <w:t xml:space="preserve"> imposibilidad técnica para acceder a la solicitud de desagregación del RAN solicitado</w:t>
      </w:r>
      <w:r>
        <w:rPr>
          <w:rFonts w:ascii="Arial Narrow" w:hAnsi="Arial Narrow"/>
          <w:sz w:val="18"/>
          <w:szCs w:val="18"/>
        </w:rPr>
        <w:t xml:space="preserve"> por TELEFÓNICA</w:t>
      </w:r>
      <w:r w:rsidRPr="001D7F09">
        <w:rPr>
          <w:rFonts w:ascii="Arial Narrow" w:hAnsi="Arial Narrow"/>
          <w:sz w:val="18"/>
          <w:szCs w:val="18"/>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FA7650B" w14:textId="25F811F2" w:rsidR="00015A70" w:rsidRPr="00F217D3" w:rsidRDefault="00634061" w:rsidP="00634061">
    <w:pPr>
      <w:pStyle w:val="Encabezado"/>
      <w:tabs>
        <w:tab w:val="clear" w:pos="8504"/>
      </w:tabs>
      <w:ind w:left="-709" w:right="-232"/>
      <w:jc w:val="center"/>
      <w:rPr>
        <w:lang w:val="es-ES_tradnl"/>
      </w:rPr>
    </w:pPr>
    <w:r>
      <w:rPr>
        <w:noProof/>
        <w:lang w:val="es-ES_tradnl"/>
      </w:rPr>
      <w:drawing>
        <wp:inline distT="0" distB="0" distL="0" distR="0" wp14:anchorId="38D52E6E" wp14:editId="5D271BD0">
          <wp:extent cx="485775" cy="940514"/>
          <wp:effectExtent l="0" t="0" r="0" b="0"/>
          <wp:docPr id="820317068" name="Imagen 5" descr="Logotipo de MinT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0317068" name="Imagen 5" descr="Logotipo de MinTIC"/>
                  <pic:cNvPicPr/>
                </pic:nvPicPr>
                <pic:blipFill>
                  <a:blip r:embed="rId1"/>
                  <a:stretch>
                    <a:fillRect/>
                  </a:stretch>
                </pic:blipFill>
                <pic:spPr>
                  <a:xfrm>
                    <a:off x="0" y="0"/>
                    <a:ext cx="486519" cy="941955"/>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1D"/>
    <w:multiLevelType w:val="multilevel"/>
    <w:tmpl w:val="AB9AE1F8"/>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1B2B02D6"/>
    <w:multiLevelType w:val="hybridMultilevel"/>
    <w:tmpl w:val="FDF661C6"/>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 w15:restartNumberingAfterBreak="0">
    <w:nsid w:val="27E35799"/>
    <w:multiLevelType w:val="multilevel"/>
    <w:tmpl w:val="D2FEF010"/>
    <w:lvl w:ilvl="0">
      <w:start w:val="1"/>
      <w:numFmt w:val="decimal"/>
      <w:lvlText w:val="%1."/>
      <w:lvlJc w:val="left"/>
      <w:pPr>
        <w:ind w:left="720" w:hanging="360"/>
      </w:pPr>
    </w:lvl>
    <w:lvl w:ilvl="1">
      <w:start w:val="7"/>
      <w:numFmt w:val="decimal"/>
      <w:isLgl/>
      <w:lvlText w:val="%1.%2"/>
      <w:lvlJc w:val="left"/>
      <w:pPr>
        <w:ind w:left="720" w:hanging="360"/>
      </w:pPr>
    </w:lvl>
    <w:lvl w:ilvl="2">
      <w:start w:val="1"/>
      <w:numFmt w:val="decimal"/>
      <w:isLgl/>
      <w:lvlText w:val="%1.%2.%3"/>
      <w:lvlJc w:val="left"/>
      <w:pPr>
        <w:ind w:left="1080" w:hanging="720"/>
      </w:pPr>
    </w:lvl>
    <w:lvl w:ilvl="3">
      <w:start w:val="1"/>
      <w:numFmt w:val="decimal"/>
      <w:isLgl/>
      <w:lvlText w:val="%1.%2.%3.%4"/>
      <w:lvlJc w:val="left"/>
      <w:pPr>
        <w:ind w:left="1080" w:hanging="720"/>
      </w:pPr>
    </w:lvl>
    <w:lvl w:ilvl="4">
      <w:start w:val="1"/>
      <w:numFmt w:val="decimal"/>
      <w:isLgl/>
      <w:lvlText w:val="%1.%2.%3.%4.%5"/>
      <w:lvlJc w:val="left"/>
      <w:pPr>
        <w:ind w:left="1080" w:hanging="720"/>
      </w:pPr>
    </w:lvl>
    <w:lvl w:ilvl="5">
      <w:start w:val="1"/>
      <w:numFmt w:val="decimal"/>
      <w:isLgl/>
      <w:lvlText w:val="%1.%2.%3.%4.%5.%6"/>
      <w:lvlJc w:val="left"/>
      <w:pPr>
        <w:ind w:left="1440" w:hanging="1080"/>
      </w:pPr>
    </w:lvl>
    <w:lvl w:ilvl="6">
      <w:start w:val="1"/>
      <w:numFmt w:val="decimal"/>
      <w:isLgl/>
      <w:lvlText w:val="%1.%2.%3.%4.%5.%6.%7"/>
      <w:lvlJc w:val="left"/>
      <w:pPr>
        <w:ind w:left="1440" w:hanging="1080"/>
      </w:pPr>
    </w:lvl>
    <w:lvl w:ilvl="7">
      <w:start w:val="1"/>
      <w:numFmt w:val="decimal"/>
      <w:isLgl/>
      <w:lvlText w:val="%1.%2.%3.%4.%5.%6.%7.%8"/>
      <w:lvlJc w:val="left"/>
      <w:pPr>
        <w:ind w:left="1800" w:hanging="1440"/>
      </w:pPr>
    </w:lvl>
    <w:lvl w:ilvl="8">
      <w:start w:val="1"/>
      <w:numFmt w:val="decimal"/>
      <w:isLgl/>
      <w:lvlText w:val="%1.%2.%3.%4.%5.%6.%7.%8.%9"/>
      <w:lvlJc w:val="left"/>
      <w:pPr>
        <w:ind w:left="1800" w:hanging="1440"/>
      </w:pPr>
    </w:lvl>
  </w:abstractNum>
  <w:abstractNum w:abstractNumId="3" w15:restartNumberingAfterBreak="0">
    <w:nsid w:val="347F3176"/>
    <w:multiLevelType w:val="hybridMultilevel"/>
    <w:tmpl w:val="F0B86512"/>
    <w:lvl w:ilvl="0" w:tplc="CECCFBDC">
      <w:numFmt w:val="bullet"/>
      <w:lvlText w:val=""/>
      <w:lvlJc w:val="left"/>
      <w:pPr>
        <w:ind w:left="720" w:hanging="360"/>
      </w:pPr>
      <w:rPr>
        <w:rFonts w:ascii="Arial" w:eastAsia="Times New Roman" w:hAnsi="Arial" w:cs="Aria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4" w15:restartNumberingAfterBreak="0">
    <w:nsid w:val="37810A2A"/>
    <w:multiLevelType w:val="multilevel"/>
    <w:tmpl w:val="217A99C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15:restartNumberingAfterBreak="0">
    <w:nsid w:val="590A10CD"/>
    <w:multiLevelType w:val="hybridMultilevel"/>
    <w:tmpl w:val="E21CF9A8"/>
    <w:lvl w:ilvl="0" w:tplc="4B94FE14">
      <w:start w:val="1"/>
      <w:numFmt w:val="lowerRoman"/>
      <w:lvlText w:val="(%1)"/>
      <w:lvlJc w:val="left"/>
      <w:pPr>
        <w:ind w:left="1080" w:hanging="720"/>
      </w:pPr>
      <w:rPr>
        <w:rFonts w:hint="default"/>
        <w:b/>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6" w15:restartNumberingAfterBreak="0">
    <w:nsid w:val="63F86DB7"/>
    <w:multiLevelType w:val="multilevel"/>
    <w:tmpl w:val="BB448EB8"/>
    <w:lvl w:ilvl="0">
      <w:start w:val="4"/>
      <w:numFmt w:val="decimal"/>
      <w:lvlText w:val="%1."/>
      <w:lvlJc w:val="left"/>
      <w:pPr>
        <w:ind w:left="720" w:hanging="360"/>
      </w:pPr>
      <w:rPr>
        <w:b/>
        <w:bCs/>
      </w:rPr>
    </w:lvl>
    <w:lvl w:ilvl="1">
      <w:start w:val="5"/>
      <w:numFmt w:val="decimal"/>
      <w:isLgl/>
      <w:lvlText w:val="%1.%2"/>
      <w:lvlJc w:val="left"/>
      <w:pPr>
        <w:ind w:left="720" w:hanging="360"/>
      </w:pPr>
      <w:rPr>
        <w:b/>
      </w:rPr>
    </w:lvl>
    <w:lvl w:ilvl="2">
      <w:start w:val="1"/>
      <w:numFmt w:val="decimal"/>
      <w:isLgl/>
      <w:lvlText w:val="%1.%2.%3"/>
      <w:lvlJc w:val="left"/>
      <w:pPr>
        <w:ind w:left="1080" w:hanging="720"/>
      </w:pPr>
      <w:rPr>
        <w:b/>
      </w:rPr>
    </w:lvl>
    <w:lvl w:ilvl="3">
      <w:start w:val="1"/>
      <w:numFmt w:val="decimal"/>
      <w:isLgl/>
      <w:lvlText w:val="%1.%2.%3.%4"/>
      <w:lvlJc w:val="left"/>
      <w:pPr>
        <w:ind w:left="1080" w:hanging="720"/>
      </w:pPr>
      <w:rPr>
        <w:b/>
      </w:rPr>
    </w:lvl>
    <w:lvl w:ilvl="4">
      <w:start w:val="1"/>
      <w:numFmt w:val="decimal"/>
      <w:isLgl/>
      <w:lvlText w:val="%1.%2.%3.%4.%5"/>
      <w:lvlJc w:val="left"/>
      <w:pPr>
        <w:ind w:left="1080" w:hanging="720"/>
      </w:pPr>
      <w:rPr>
        <w:b/>
      </w:rPr>
    </w:lvl>
    <w:lvl w:ilvl="5">
      <w:start w:val="1"/>
      <w:numFmt w:val="decimal"/>
      <w:isLgl/>
      <w:lvlText w:val="%1.%2.%3.%4.%5.%6"/>
      <w:lvlJc w:val="left"/>
      <w:pPr>
        <w:ind w:left="1440" w:hanging="1080"/>
      </w:pPr>
      <w:rPr>
        <w:b/>
      </w:rPr>
    </w:lvl>
    <w:lvl w:ilvl="6">
      <w:start w:val="1"/>
      <w:numFmt w:val="decimal"/>
      <w:isLgl/>
      <w:lvlText w:val="%1.%2.%3.%4.%5.%6.%7"/>
      <w:lvlJc w:val="left"/>
      <w:pPr>
        <w:ind w:left="1440" w:hanging="1080"/>
      </w:pPr>
      <w:rPr>
        <w:b/>
      </w:rPr>
    </w:lvl>
    <w:lvl w:ilvl="7">
      <w:start w:val="1"/>
      <w:numFmt w:val="decimal"/>
      <w:isLgl/>
      <w:lvlText w:val="%1.%2.%3.%4.%5.%6.%7.%8"/>
      <w:lvlJc w:val="left"/>
      <w:pPr>
        <w:ind w:left="1800" w:hanging="1440"/>
      </w:pPr>
      <w:rPr>
        <w:b/>
      </w:rPr>
    </w:lvl>
    <w:lvl w:ilvl="8">
      <w:start w:val="1"/>
      <w:numFmt w:val="decimal"/>
      <w:isLgl/>
      <w:lvlText w:val="%1.%2.%3.%4.%5.%6.%7.%8.%9"/>
      <w:lvlJc w:val="left"/>
      <w:pPr>
        <w:ind w:left="1800" w:hanging="1440"/>
      </w:pPr>
      <w:rPr>
        <w:b/>
      </w:rPr>
    </w:lvl>
  </w:abstractNum>
  <w:abstractNum w:abstractNumId="7" w15:restartNumberingAfterBreak="0">
    <w:nsid w:val="77BC33EC"/>
    <w:multiLevelType w:val="hybridMultilevel"/>
    <w:tmpl w:val="2CCA89D8"/>
    <w:lvl w:ilvl="0" w:tplc="240A000F">
      <w:start w:val="1"/>
      <w:numFmt w:val="decimal"/>
      <w:lvlText w:val="%1."/>
      <w:lvlJc w:val="left"/>
      <w:pPr>
        <w:ind w:left="780" w:hanging="360"/>
      </w:pPr>
    </w:lvl>
    <w:lvl w:ilvl="1" w:tplc="240A0019" w:tentative="1">
      <w:start w:val="1"/>
      <w:numFmt w:val="lowerLetter"/>
      <w:lvlText w:val="%2."/>
      <w:lvlJc w:val="left"/>
      <w:pPr>
        <w:ind w:left="1500" w:hanging="360"/>
      </w:pPr>
    </w:lvl>
    <w:lvl w:ilvl="2" w:tplc="240A001B" w:tentative="1">
      <w:start w:val="1"/>
      <w:numFmt w:val="lowerRoman"/>
      <w:lvlText w:val="%3."/>
      <w:lvlJc w:val="right"/>
      <w:pPr>
        <w:ind w:left="2220" w:hanging="180"/>
      </w:pPr>
    </w:lvl>
    <w:lvl w:ilvl="3" w:tplc="240A000F" w:tentative="1">
      <w:start w:val="1"/>
      <w:numFmt w:val="decimal"/>
      <w:lvlText w:val="%4."/>
      <w:lvlJc w:val="left"/>
      <w:pPr>
        <w:ind w:left="2940" w:hanging="360"/>
      </w:pPr>
    </w:lvl>
    <w:lvl w:ilvl="4" w:tplc="240A0019" w:tentative="1">
      <w:start w:val="1"/>
      <w:numFmt w:val="lowerLetter"/>
      <w:lvlText w:val="%5."/>
      <w:lvlJc w:val="left"/>
      <w:pPr>
        <w:ind w:left="3660" w:hanging="360"/>
      </w:pPr>
    </w:lvl>
    <w:lvl w:ilvl="5" w:tplc="240A001B" w:tentative="1">
      <w:start w:val="1"/>
      <w:numFmt w:val="lowerRoman"/>
      <w:lvlText w:val="%6."/>
      <w:lvlJc w:val="right"/>
      <w:pPr>
        <w:ind w:left="4380" w:hanging="180"/>
      </w:pPr>
    </w:lvl>
    <w:lvl w:ilvl="6" w:tplc="240A000F" w:tentative="1">
      <w:start w:val="1"/>
      <w:numFmt w:val="decimal"/>
      <w:lvlText w:val="%7."/>
      <w:lvlJc w:val="left"/>
      <w:pPr>
        <w:ind w:left="5100" w:hanging="360"/>
      </w:pPr>
    </w:lvl>
    <w:lvl w:ilvl="7" w:tplc="240A0019" w:tentative="1">
      <w:start w:val="1"/>
      <w:numFmt w:val="lowerLetter"/>
      <w:lvlText w:val="%8."/>
      <w:lvlJc w:val="left"/>
      <w:pPr>
        <w:ind w:left="5820" w:hanging="360"/>
      </w:pPr>
    </w:lvl>
    <w:lvl w:ilvl="8" w:tplc="240A001B" w:tentative="1">
      <w:start w:val="1"/>
      <w:numFmt w:val="lowerRoman"/>
      <w:lvlText w:val="%9."/>
      <w:lvlJc w:val="right"/>
      <w:pPr>
        <w:ind w:left="6540" w:hanging="180"/>
      </w:pPr>
    </w:lvl>
  </w:abstractNum>
  <w:abstractNum w:abstractNumId="8" w15:restartNumberingAfterBreak="0">
    <w:nsid w:val="78890318"/>
    <w:multiLevelType w:val="hybridMultilevel"/>
    <w:tmpl w:val="DCF2B3F8"/>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Wingdings"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Wingdings"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Wingdings" w:hint="default"/>
      </w:rPr>
    </w:lvl>
    <w:lvl w:ilvl="8" w:tplc="0C0A0005" w:tentative="1">
      <w:start w:val="1"/>
      <w:numFmt w:val="bullet"/>
      <w:lvlText w:val=""/>
      <w:lvlJc w:val="left"/>
      <w:pPr>
        <w:ind w:left="6480" w:hanging="360"/>
      </w:pPr>
      <w:rPr>
        <w:rFonts w:ascii="Wingdings" w:hAnsi="Wingdings" w:hint="default"/>
      </w:rPr>
    </w:lvl>
  </w:abstractNum>
  <w:num w:numId="1" w16cid:durableId="1507406255">
    <w:abstractNumId w:val="8"/>
  </w:num>
  <w:num w:numId="2" w16cid:durableId="1888300620">
    <w:abstractNumId w:val="0"/>
  </w:num>
  <w:num w:numId="3" w16cid:durableId="1451708209">
    <w:abstractNumId w:val="7"/>
  </w:num>
  <w:num w:numId="4" w16cid:durableId="2054304241">
    <w:abstractNumId w:val="1"/>
  </w:num>
  <w:num w:numId="5" w16cid:durableId="1910577352">
    <w:abstractNumId w:val="3"/>
  </w:num>
  <w:num w:numId="6" w16cid:durableId="1735350464">
    <w:abstractNumId w:val="4"/>
  </w:num>
  <w:num w:numId="7" w16cid:durableId="391737739">
    <w:abstractNumId w:val="2"/>
    <w:lvlOverride w:ilvl="0">
      <w:startOverride w:val="1"/>
    </w:lvlOverride>
    <w:lvlOverride w:ilvl="1">
      <w:startOverride w:val="7"/>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1957907100">
    <w:abstractNumId w:val="6"/>
    <w:lvlOverride w:ilvl="0">
      <w:startOverride w:val="4"/>
    </w:lvlOverride>
    <w:lvlOverride w:ilvl="1">
      <w:startOverride w:val="5"/>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1542136160">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stylePaneFormatFilter w:val="3701" w:allStyles="1" w:customStyles="0" w:latentStyles="0" w:stylesInUse="0" w:headingStyles="0" w:numberingStyles="0" w:tableStyles="0" w:directFormattingOnRuns="1" w:directFormattingOnParagraphs="1" w:directFormattingOnNumbering="1" w:directFormattingOnTables="0" w:clearFormatting="1" w:top3HeadingStyles="1" w:visibleStyles="0" w:alternateStyleNames="0"/>
  <w:defaultTabStop w:val="708"/>
  <w:hyphenationZone w:val="425"/>
  <w:drawingGridHorizontalSpacing w:val="120"/>
  <w:displayHorizontalDrawingGridEvery w:val="2"/>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66EC3"/>
    <w:rsid w:val="00015A70"/>
    <w:rsid w:val="00016629"/>
    <w:rsid w:val="0002208B"/>
    <w:rsid w:val="00030296"/>
    <w:rsid w:val="00030CA8"/>
    <w:rsid w:val="0005030D"/>
    <w:rsid w:val="00060601"/>
    <w:rsid w:val="00077CE6"/>
    <w:rsid w:val="000C6FE5"/>
    <w:rsid w:val="000D2A5A"/>
    <w:rsid w:val="000D3CD8"/>
    <w:rsid w:val="000E5281"/>
    <w:rsid w:val="000F5CA8"/>
    <w:rsid w:val="00107980"/>
    <w:rsid w:val="0014235D"/>
    <w:rsid w:val="001453E9"/>
    <w:rsid w:val="00183D54"/>
    <w:rsid w:val="00195548"/>
    <w:rsid w:val="00195A48"/>
    <w:rsid w:val="001B489A"/>
    <w:rsid w:val="001D3739"/>
    <w:rsid w:val="001E08C7"/>
    <w:rsid w:val="001E5004"/>
    <w:rsid w:val="001F2251"/>
    <w:rsid w:val="00203623"/>
    <w:rsid w:val="0022456E"/>
    <w:rsid w:val="002551AE"/>
    <w:rsid w:val="0027710B"/>
    <w:rsid w:val="00283622"/>
    <w:rsid w:val="002847EE"/>
    <w:rsid w:val="00296140"/>
    <w:rsid w:val="002B16A1"/>
    <w:rsid w:val="002B7FB6"/>
    <w:rsid w:val="002E288D"/>
    <w:rsid w:val="002E42AB"/>
    <w:rsid w:val="003045B6"/>
    <w:rsid w:val="00305A48"/>
    <w:rsid w:val="003070B8"/>
    <w:rsid w:val="0030712C"/>
    <w:rsid w:val="00327C1B"/>
    <w:rsid w:val="00331D2A"/>
    <w:rsid w:val="0033596E"/>
    <w:rsid w:val="003654CC"/>
    <w:rsid w:val="00366EC3"/>
    <w:rsid w:val="003C656E"/>
    <w:rsid w:val="003D1145"/>
    <w:rsid w:val="003E684A"/>
    <w:rsid w:val="003F077C"/>
    <w:rsid w:val="00442C41"/>
    <w:rsid w:val="00447DB7"/>
    <w:rsid w:val="0045144A"/>
    <w:rsid w:val="00454C3A"/>
    <w:rsid w:val="0045603E"/>
    <w:rsid w:val="004F697C"/>
    <w:rsid w:val="00527EFE"/>
    <w:rsid w:val="00542BFD"/>
    <w:rsid w:val="00554F5A"/>
    <w:rsid w:val="00576B45"/>
    <w:rsid w:val="0057782B"/>
    <w:rsid w:val="005E38D4"/>
    <w:rsid w:val="005E5B9D"/>
    <w:rsid w:val="005E6332"/>
    <w:rsid w:val="005E64AE"/>
    <w:rsid w:val="00634061"/>
    <w:rsid w:val="00645562"/>
    <w:rsid w:val="00656EDF"/>
    <w:rsid w:val="00662ADD"/>
    <w:rsid w:val="00663775"/>
    <w:rsid w:val="0067168A"/>
    <w:rsid w:val="00675E93"/>
    <w:rsid w:val="006A6027"/>
    <w:rsid w:val="006A69FA"/>
    <w:rsid w:val="006B7AC1"/>
    <w:rsid w:val="006D189E"/>
    <w:rsid w:val="006F478F"/>
    <w:rsid w:val="007046ED"/>
    <w:rsid w:val="0070712D"/>
    <w:rsid w:val="007331C2"/>
    <w:rsid w:val="00733EBC"/>
    <w:rsid w:val="007373DD"/>
    <w:rsid w:val="00743C20"/>
    <w:rsid w:val="00782089"/>
    <w:rsid w:val="00785EF0"/>
    <w:rsid w:val="007D645A"/>
    <w:rsid w:val="007D6667"/>
    <w:rsid w:val="007E28E5"/>
    <w:rsid w:val="007E7F5B"/>
    <w:rsid w:val="008176F7"/>
    <w:rsid w:val="00831C96"/>
    <w:rsid w:val="008440EA"/>
    <w:rsid w:val="00851361"/>
    <w:rsid w:val="008543D6"/>
    <w:rsid w:val="00893025"/>
    <w:rsid w:val="008C1612"/>
    <w:rsid w:val="008C216B"/>
    <w:rsid w:val="008E35FA"/>
    <w:rsid w:val="008F425F"/>
    <w:rsid w:val="00901593"/>
    <w:rsid w:val="009556FE"/>
    <w:rsid w:val="00967D55"/>
    <w:rsid w:val="0098392A"/>
    <w:rsid w:val="009D7996"/>
    <w:rsid w:val="00A03E34"/>
    <w:rsid w:val="00A06267"/>
    <w:rsid w:val="00A25C69"/>
    <w:rsid w:val="00A51792"/>
    <w:rsid w:val="00A6379B"/>
    <w:rsid w:val="00A643B1"/>
    <w:rsid w:val="00A648F1"/>
    <w:rsid w:val="00A76047"/>
    <w:rsid w:val="00A83B9A"/>
    <w:rsid w:val="00AA3D40"/>
    <w:rsid w:val="00AF6AF5"/>
    <w:rsid w:val="00B062D7"/>
    <w:rsid w:val="00B3732A"/>
    <w:rsid w:val="00B57374"/>
    <w:rsid w:val="00B67688"/>
    <w:rsid w:val="00B9482F"/>
    <w:rsid w:val="00B9742D"/>
    <w:rsid w:val="00BA0D6E"/>
    <w:rsid w:val="00BA66D5"/>
    <w:rsid w:val="00BC2E68"/>
    <w:rsid w:val="00BF5C62"/>
    <w:rsid w:val="00C209A3"/>
    <w:rsid w:val="00C24315"/>
    <w:rsid w:val="00C31A7E"/>
    <w:rsid w:val="00C54AD8"/>
    <w:rsid w:val="00C55BFC"/>
    <w:rsid w:val="00C96E79"/>
    <w:rsid w:val="00CB1E43"/>
    <w:rsid w:val="00CB35BB"/>
    <w:rsid w:val="00CB43EE"/>
    <w:rsid w:val="00CB7EE3"/>
    <w:rsid w:val="00CD7419"/>
    <w:rsid w:val="00CE2880"/>
    <w:rsid w:val="00CE7449"/>
    <w:rsid w:val="00CF6EF5"/>
    <w:rsid w:val="00D04BF1"/>
    <w:rsid w:val="00D10F4D"/>
    <w:rsid w:val="00D579AB"/>
    <w:rsid w:val="00D61248"/>
    <w:rsid w:val="00D9368C"/>
    <w:rsid w:val="00DB26CF"/>
    <w:rsid w:val="00DD0C3F"/>
    <w:rsid w:val="00E02A46"/>
    <w:rsid w:val="00E0457A"/>
    <w:rsid w:val="00E35A5E"/>
    <w:rsid w:val="00E5303D"/>
    <w:rsid w:val="00EA210D"/>
    <w:rsid w:val="00EA2AD5"/>
    <w:rsid w:val="00EC0F6D"/>
    <w:rsid w:val="00EC6A24"/>
    <w:rsid w:val="00EE2726"/>
    <w:rsid w:val="00F03133"/>
    <w:rsid w:val="00F217D3"/>
    <w:rsid w:val="00F3343B"/>
    <w:rsid w:val="00F3553B"/>
    <w:rsid w:val="00F423D1"/>
    <w:rsid w:val="00F53B9F"/>
    <w:rsid w:val="00F66D83"/>
    <w:rsid w:val="00F86B2A"/>
    <w:rsid w:val="00FC4F1B"/>
    <w:rsid w:val="00FD15A5"/>
    <w:rsid w:val="00FD705A"/>
    <w:rsid w:val="00FF2FB8"/>
  </w:rsids>
  <m:mathPr>
    <m:mathFont m:val="Cambria Math"/>
    <m:brkBin m:val="before"/>
    <m:brkBinSub m:val="--"/>
    <m:smallFrac m:val="0"/>
    <m:dispDef/>
    <m:lMargin m:val="0"/>
    <m:rMargin m:val="0"/>
    <m:defJc m:val="centerGroup"/>
    <m:wrapIndent m:val="1440"/>
    <m:intLim m:val="subSup"/>
    <m:naryLim m:val="undOvr"/>
  </m:mathPr>
  <w:themeFontLang w:val="es-CO"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3B01B444"/>
  <w15:chartTrackingRefBased/>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s-CO" w:eastAsia="es-ES"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footnote text" w:uiPriority="99"/>
    <w:lsdException w:name="caption" w:semiHidden="1" w:unhideWhenUsed="1" w:qFormat="1"/>
    <w:lsdException w:name="footnote reference" w:uiPriority="99"/>
    <w:lsdException w:name="Title" w:qFormat="1"/>
    <w:lsdException w:name="Subtitle" w:qFormat="1"/>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uiPriority="67"/>
    <w:lsdException w:name="No Spacing" w:uiPriority="1" w:qFormat="1"/>
    <w:lsdException w:name="Light Shading" w:uiPriority="69"/>
    <w:lsdException w:name="Light List" w:uiPriority="70"/>
    <w:lsdException w:name="Light Grid" w:uiPriority="71"/>
    <w:lsdException w:name="Medium Shading 1" w:uiPriority="72"/>
    <w:lsdException w:name="Medium Shading 2" w:uiPriority="73"/>
    <w:lsdException w:name="Medium List 1" w:uiPriority="60"/>
    <w:lsdException w:name="Medium List 2" w:uiPriority="61"/>
    <w:lsdException w:name="Medium Grid 1" w:uiPriority="62"/>
    <w:lsdException w:name="Medium Grid 2" w:uiPriority="63"/>
    <w:lsdException w:name="Medium Grid 3" w:uiPriority="64"/>
    <w:lsdException w:name="Dark List" w:uiPriority="65"/>
    <w:lsdException w:name="Colorful Shading" w:uiPriority="99"/>
    <w:lsdException w:name="Colorful List" w:uiPriority="34" w:qFormat="1"/>
    <w:lsdException w:name="Colorful Grid" w:uiPriority="29" w:qFormat="1"/>
    <w:lsdException w:name="Light Shading Accent 1" w:uiPriority="30" w:qFormat="1"/>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uiPriority="71"/>
    <w:lsdException w:name="List Paragraph" w:uiPriority="72"/>
    <w:lsdException w:name="Quote" w:uiPriority="73"/>
    <w:lsdException w:name="Intense Quote" w:uiPriority="60"/>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uiPriority="66"/>
    <w:lsdException w:name="Colorful List Accent 1" w:uiPriority="67"/>
    <w:lsdException w:name="Colorful Grid Accent 1" w:uiPriority="68"/>
    <w:lsdException w:name="Light Shading Accent 2" w:uiPriority="69"/>
    <w:lsdException w:name="Light List Accent 2" w:uiPriority="70"/>
    <w:lsdException w:name="Light Grid Accent 2" w:uiPriority="71"/>
    <w:lsdException w:name="Medium Shading 1 Accent 2" w:uiPriority="72"/>
    <w:lsdException w:name="Medium Shading 2 Accent 2" w:uiPriority="73"/>
    <w:lsdException w:name="Medium List 1 Accent 2" w:uiPriority="60"/>
    <w:lsdException w:name="Medium List 2 Accent 2" w:uiPriority="61"/>
    <w:lsdException w:name="Medium Grid 1 Accent 2" w:uiPriority="62"/>
    <w:lsdException w:name="Medium Grid 2 Accent 2" w:uiPriority="63"/>
    <w:lsdException w:name="Medium Grid 3 Accent 2" w:uiPriority="64"/>
    <w:lsdException w:name="Dark List Accent 2" w:uiPriority="65"/>
    <w:lsdException w:name="Colorful Shading Accent 2" w:uiPriority="66"/>
    <w:lsdException w:name="Colorful List Accent 2" w:uiPriority="67"/>
    <w:lsdException w:name="Colorful Grid Accent 2" w:uiPriority="68"/>
    <w:lsdException w:name="Light Shading Accent 3" w:uiPriority="69"/>
    <w:lsdException w:name="Light List Accent 3" w:uiPriority="70"/>
    <w:lsdException w:name="Light Grid Accent 3" w:uiPriority="71"/>
    <w:lsdException w:name="Medium Shading 1 Accent 3" w:uiPriority="72"/>
    <w:lsdException w:name="Medium Shading 2 Accent 3" w:uiPriority="73"/>
    <w:lsdException w:name="Medium List 1 Accent 3" w:uiPriority="60"/>
    <w:lsdException w:name="Medium List 2 Accent 3" w:uiPriority="61"/>
    <w:lsdException w:name="Medium Grid 1 Accent 3" w:uiPriority="62"/>
    <w:lsdException w:name="Medium Grid 2 Accent 3" w:uiPriority="63"/>
    <w:lsdException w:name="Medium Grid 3 Accent 3" w:uiPriority="64"/>
    <w:lsdException w:name="Dark List Accent 3" w:uiPriority="65"/>
    <w:lsdException w:name="Colorful Shading Accent 3" w:uiPriority="66"/>
    <w:lsdException w:name="Colorful List Accent 3" w:uiPriority="67"/>
    <w:lsdException w:name="Colorful Grid Accent 3" w:uiPriority="68"/>
    <w:lsdException w:name="Light Shading Accent 4" w:uiPriority="69"/>
    <w:lsdException w:name="Light List Accent 4" w:uiPriority="70"/>
    <w:lsdException w:name="Light Grid Accent 4" w:uiPriority="71"/>
    <w:lsdException w:name="Medium Shading 1 Accent 4" w:uiPriority="72"/>
    <w:lsdException w:name="Medium Shading 2 Accent 4" w:uiPriority="73"/>
    <w:lsdException w:name="Medium List 1 Accent 4" w:uiPriority="60"/>
    <w:lsdException w:name="Medium List 2 Accent 4" w:uiPriority="61"/>
    <w:lsdException w:name="Medium Grid 1 Accent 4" w:uiPriority="62"/>
    <w:lsdException w:name="Medium Grid 2 Accent 4" w:uiPriority="63"/>
    <w:lsdException w:name="Medium Grid 3 Accent 4" w:uiPriority="64"/>
    <w:lsdException w:name="Dark List Accent 4" w:uiPriority="65"/>
    <w:lsdException w:name="Colorful Shading Accent 4" w:uiPriority="66"/>
    <w:lsdException w:name="Colorful List Accent 4" w:uiPriority="67"/>
    <w:lsdException w:name="Colorful Grid Accent 4" w:uiPriority="68"/>
    <w:lsdException w:name="Light Shading Accent 5" w:uiPriority="69"/>
    <w:lsdException w:name="Light List Accent 5" w:uiPriority="70"/>
    <w:lsdException w:name="Light Grid Accent 5" w:uiPriority="71"/>
    <w:lsdException w:name="Medium Shading 1 Accent 5" w:uiPriority="72"/>
    <w:lsdException w:name="Medium Shading 2 Accent 5" w:uiPriority="73"/>
    <w:lsdException w:name="Medium List 1 Accent 5" w:uiPriority="60"/>
    <w:lsdException w:name="Medium List 2 Accent 5" w:uiPriority="61"/>
    <w:lsdException w:name="Medium Grid 1 Accent 5" w:uiPriority="62"/>
    <w:lsdException w:name="Medium Grid 2 Accent 5" w:uiPriority="63"/>
    <w:lsdException w:name="Medium Grid 3 Accent 5" w:uiPriority="64"/>
    <w:lsdException w:name="Dark List Accent 5" w:uiPriority="65"/>
    <w:lsdException w:name="Colorful Shading Accent 5" w:uiPriority="66"/>
    <w:lsdException w:name="Colorful List Accent 5" w:uiPriority="67"/>
    <w:lsdException w:name="Colorful Grid Accent 5" w:uiPriority="68"/>
    <w:lsdException w:name="Light Shading Accent 6" w:uiPriority="69"/>
    <w:lsdException w:name="Light List Accent 6" w:uiPriority="70"/>
    <w:lsdException w:name="Light Grid Accent 6" w:uiPriority="71"/>
    <w:lsdException w:name="Medium Shading 1 Accent 6" w:uiPriority="72"/>
    <w:lsdException w:name="Medium Shading 2 Accent 6" w:uiPriority="73"/>
    <w:lsdException w:name="Medium List 1 Accent 6" w:uiPriority="19" w:qFormat="1"/>
    <w:lsdException w:name="Medium List 2 Accent 6" w:uiPriority="21" w:qFormat="1"/>
    <w:lsdException w:name="Medium Grid 1 Accent 6" w:uiPriority="31" w:qFormat="1"/>
    <w:lsdException w:name="Medium Grid 2 Accent 6" w:uiPriority="32" w:qFormat="1"/>
    <w:lsdException w:name="Medium Grid 3 Accent 6" w:uiPriority="33" w:qFormat="1"/>
    <w:lsdException w:name="Dark List Accent 6" w:uiPriority="37"/>
    <w:lsdException w:name="Colorful Shading Accent 6" w:uiPriority="39" w:qFormat="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Smart Link" w:semiHidden="1" w:uiPriority="99" w:unhideWhenUsed="1"/>
  </w:latentStyles>
  <w:style w:type="paragraph" w:default="1" w:styleId="Normal">
    <w:name w:val="Normal"/>
    <w:qFormat/>
    <w:rsid w:val="000C6FE5"/>
    <w:rPr>
      <w:sz w:val="24"/>
      <w:szCs w:val="24"/>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rsid w:val="0044622F"/>
    <w:pPr>
      <w:tabs>
        <w:tab w:val="center" w:pos="4252"/>
        <w:tab w:val="right" w:pos="8504"/>
      </w:tabs>
    </w:pPr>
  </w:style>
  <w:style w:type="paragraph" w:styleId="Piedepgina">
    <w:name w:val="footer"/>
    <w:basedOn w:val="Normal"/>
    <w:link w:val="PiedepginaCar"/>
    <w:rsid w:val="0044622F"/>
    <w:pPr>
      <w:tabs>
        <w:tab w:val="center" w:pos="4252"/>
        <w:tab w:val="right" w:pos="8504"/>
      </w:tabs>
    </w:pPr>
  </w:style>
  <w:style w:type="character" w:styleId="Hipervnculo">
    <w:name w:val="Hyperlink"/>
    <w:rsid w:val="0044622F"/>
    <w:rPr>
      <w:color w:val="0000FF"/>
      <w:u w:val="single"/>
    </w:rPr>
  </w:style>
  <w:style w:type="character" w:customStyle="1" w:styleId="EncabezadoCar">
    <w:name w:val="Encabezado Car"/>
    <w:link w:val="Encabezado"/>
    <w:locked/>
    <w:rsid w:val="005536FF"/>
    <w:rPr>
      <w:sz w:val="24"/>
      <w:szCs w:val="24"/>
      <w:lang w:val="es-CO"/>
    </w:rPr>
  </w:style>
  <w:style w:type="character" w:customStyle="1" w:styleId="PiedepginaCar">
    <w:name w:val="Pie de página Car"/>
    <w:link w:val="Piedepgina"/>
    <w:rsid w:val="008B6007"/>
    <w:rPr>
      <w:sz w:val="24"/>
      <w:szCs w:val="24"/>
      <w:lang w:val="es-CO"/>
    </w:rPr>
  </w:style>
  <w:style w:type="character" w:styleId="Hipervnculovisitado">
    <w:name w:val="FollowedHyperlink"/>
    <w:rsid w:val="00235F31"/>
    <w:rPr>
      <w:color w:val="800080"/>
      <w:u w:val="single"/>
    </w:rPr>
  </w:style>
  <w:style w:type="paragraph" w:styleId="Textodeglobo">
    <w:name w:val="Balloon Text"/>
    <w:basedOn w:val="Normal"/>
    <w:link w:val="TextodegloboCar"/>
    <w:rsid w:val="00EC0F6D"/>
    <w:rPr>
      <w:rFonts w:ascii="Lucida Grande" w:hAnsi="Lucida Grande"/>
      <w:sz w:val="18"/>
      <w:szCs w:val="18"/>
    </w:rPr>
  </w:style>
  <w:style w:type="character" w:customStyle="1" w:styleId="TextodegloboCar">
    <w:name w:val="Texto de globo Car"/>
    <w:link w:val="Textodeglobo"/>
    <w:rsid w:val="00EC0F6D"/>
    <w:rPr>
      <w:rFonts w:ascii="Lucida Grande" w:hAnsi="Lucida Grande"/>
      <w:sz w:val="18"/>
      <w:szCs w:val="18"/>
      <w:lang w:val="es-CO"/>
    </w:rPr>
  </w:style>
  <w:style w:type="paragraph" w:styleId="Sinespaciado">
    <w:name w:val="No Spacing"/>
    <w:uiPriority w:val="1"/>
    <w:qFormat/>
    <w:rsid w:val="00F217D3"/>
    <w:rPr>
      <w:rFonts w:ascii="Calibri" w:eastAsia="Calibri" w:hAnsi="Calibri"/>
      <w:sz w:val="22"/>
      <w:szCs w:val="22"/>
      <w:lang w:eastAsia="en-US"/>
    </w:rPr>
  </w:style>
  <w:style w:type="paragraph" w:customStyle="1" w:styleId="paragraph">
    <w:name w:val="paragraph"/>
    <w:basedOn w:val="Normal"/>
    <w:rsid w:val="00030296"/>
    <w:pPr>
      <w:spacing w:before="100" w:beforeAutospacing="1" w:after="100" w:afterAutospacing="1"/>
    </w:pPr>
    <w:rPr>
      <w:lang w:eastAsia="es-CO"/>
    </w:rPr>
  </w:style>
  <w:style w:type="paragraph" w:styleId="NormalWeb">
    <w:name w:val="Normal (Web)"/>
    <w:basedOn w:val="Normal"/>
    <w:uiPriority w:val="99"/>
    <w:unhideWhenUsed/>
    <w:rsid w:val="00030296"/>
    <w:pPr>
      <w:spacing w:before="100" w:beforeAutospacing="1" w:after="100" w:afterAutospacing="1"/>
    </w:pPr>
    <w:rPr>
      <w:lang w:eastAsia="es-CO"/>
    </w:rPr>
  </w:style>
  <w:style w:type="paragraph" w:customStyle="1" w:styleId="Default">
    <w:name w:val="Default"/>
    <w:rsid w:val="00030296"/>
    <w:pPr>
      <w:autoSpaceDE w:val="0"/>
      <w:autoSpaceDN w:val="0"/>
      <w:adjustRightInd w:val="0"/>
    </w:pPr>
    <w:rPr>
      <w:rFonts w:ascii="Calibri" w:hAnsi="Calibri" w:cs="Calibri"/>
      <w:color w:val="000000"/>
      <w:sz w:val="24"/>
      <w:szCs w:val="24"/>
    </w:rPr>
  </w:style>
  <w:style w:type="character" w:styleId="Mencinsinresolver">
    <w:name w:val="Unresolved Mention"/>
    <w:basedOn w:val="Fuentedeprrafopredeter"/>
    <w:rsid w:val="00AF6AF5"/>
    <w:rPr>
      <w:color w:val="605E5C"/>
      <w:shd w:val="clear" w:color="auto" w:fill="E1DFDD"/>
    </w:rPr>
  </w:style>
  <w:style w:type="paragraph" w:styleId="Prrafodelista">
    <w:name w:val="List Paragraph"/>
    <w:basedOn w:val="Normal"/>
    <w:uiPriority w:val="72"/>
    <w:rsid w:val="00CD7419"/>
    <w:pPr>
      <w:ind w:left="720"/>
      <w:contextualSpacing/>
    </w:pPr>
  </w:style>
  <w:style w:type="paragraph" w:styleId="Textonotapie">
    <w:name w:val="footnote text"/>
    <w:basedOn w:val="Normal"/>
    <w:link w:val="TextonotapieCar"/>
    <w:uiPriority w:val="99"/>
    <w:unhideWhenUsed/>
    <w:rsid w:val="00442C41"/>
    <w:rPr>
      <w:sz w:val="20"/>
      <w:szCs w:val="20"/>
    </w:rPr>
  </w:style>
  <w:style w:type="character" w:customStyle="1" w:styleId="TextonotapieCar">
    <w:name w:val="Texto nota pie Car"/>
    <w:basedOn w:val="Fuentedeprrafopredeter"/>
    <w:link w:val="Textonotapie"/>
    <w:uiPriority w:val="99"/>
    <w:rsid w:val="00442C41"/>
  </w:style>
  <w:style w:type="character" w:styleId="Refdenotaalpie">
    <w:name w:val="footnote reference"/>
    <w:basedOn w:val="Fuentedeprrafopredeter"/>
    <w:uiPriority w:val="99"/>
    <w:unhideWhenUsed/>
    <w:rsid w:val="00442C41"/>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17355717">
      <w:bodyDiv w:val="1"/>
      <w:marLeft w:val="0"/>
      <w:marRight w:val="0"/>
      <w:marTop w:val="0"/>
      <w:marBottom w:val="0"/>
      <w:divBdr>
        <w:top w:val="none" w:sz="0" w:space="0" w:color="auto"/>
        <w:left w:val="none" w:sz="0" w:space="0" w:color="auto"/>
        <w:bottom w:val="none" w:sz="0" w:space="0" w:color="auto"/>
        <w:right w:val="none" w:sz="0" w:space="0" w:color="auto"/>
      </w:divBdr>
    </w:div>
    <w:div w:id="1097214481">
      <w:bodyDiv w:val="1"/>
      <w:marLeft w:val="0"/>
      <w:marRight w:val="0"/>
      <w:marTop w:val="0"/>
      <w:marBottom w:val="0"/>
      <w:divBdr>
        <w:top w:val="none" w:sz="0" w:space="0" w:color="auto"/>
        <w:left w:val="none" w:sz="0" w:space="0" w:color="auto"/>
        <w:bottom w:val="none" w:sz="0" w:space="0" w:color="auto"/>
        <w:right w:val="none" w:sz="0" w:space="0" w:color="auto"/>
      </w:divBdr>
    </w:div>
    <w:div w:id="1175339982">
      <w:bodyDiv w:val="1"/>
      <w:marLeft w:val="0"/>
      <w:marRight w:val="0"/>
      <w:marTop w:val="0"/>
      <w:marBottom w:val="0"/>
      <w:divBdr>
        <w:top w:val="none" w:sz="0" w:space="0" w:color="auto"/>
        <w:left w:val="none" w:sz="0" w:space="0" w:color="auto"/>
        <w:bottom w:val="none" w:sz="0" w:space="0" w:color="auto"/>
        <w:right w:val="none" w:sz="0" w:space="0" w:color="auto"/>
      </w:divBdr>
    </w:div>
    <w:div w:id="1180319237">
      <w:bodyDiv w:val="1"/>
      <w:marLeft w:val="0"/>
      <w:marRight w:val="0"/>
      <w:marTop w:val="0"/>
      <w:marBottom w:val="0"/>
      <w:divBdr>
        <w:top w:val="none" w:sz="0" w:space="0" w:color="auto"/>
        <w:left w:val="none" w:sz="0" w:space="0" w:color="auto"/>
        <w:bottom w:val="none" w:sz="0" w:space="0" w:color="auto"/>
        <w:right w:val="none" w:sz="0" w:space="0" w:color="auto"/>
      </w:divBdr>
    </w:div>
    <w:div w:id="1244223344">
      <w:bodyDiv w:val="1"/>
      <w:marLeft w:val="0"/>
      <w:marRight w:val="0"/>
      <w:marTop w:val="0"/>
      <w:marBottom w:val="0"/>
      <w:divBdr>
        <w:top w:val="none" w:sz="0" w:space="0" w:color="auto"/>
        <w:left w:val="none" w:sz="0" w:space="0" w:color="auto"/>
        <w:bottom w:val="none" w:sz="0" w:space="0" w:color="auto"/>
        <w:right w:val="none" w:sz="0" w:space="0" w:color="auto"/>
      </w:divBdr>
    </w:div>
    <w:div w:id="1357385626">
      <w:bodyDiv w:val="1"/>
      <w:marLeft w:val="0"/>
      <w:marRight w:val="0"/>
      <w:marTop w:val="0"/>
      <w:marBottom w:val="0"/>
      <w:divBdr>
        <w:top w:val="none" w:sz="0" w:space="0" w:color="auto"/>
        <w:left w:val="none" w:sz="0" w:space="0" w:color="auto"/>
        <w:bottom w:val="none" w:sz="0" w:space="0" w:color="auto"/>
        <w:right w:val="none" w:sz="0" w:space="0" w:color="auto"/>
      </w:divBdr>
    </w:div>
    <w:div w:id="1646202446">
      <w:bodyDiv w:val="1"/>
      <w:marLeft w:val="0"/>
      <w:marRight w:val="0"/>
      <w:marTop w:val="0"/>
      <w:marBottom w:val="0"/>
      <w:divBdr>
        <w:top w:val="none" w:sz="0" w:space="0" w:color="auto"/>
        <w:left w:val="none" w:sz="0" w:space="0" w:color="auto"/>
        <w:bottom w:val="none" w:sz="0" w:space="0" w:color="auto"/>
        <w:right w:val="none" w:sz="0" w:space="0" w:color="auto"/>
      </w:divBdr>
    </w:div>
    <w:div w:id="1806655091">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hyperlink" Target="mailto:Regulaci&#243;n.colombia@telefonica.com" TargetMode="External"/><Relationship Id="rId13" Type="http://schemas.openxmlformats.org/officeDocument/2006/relationships/image" Target="media/image4.png"/><Relationship Id="rId18" Type="http://schemas.openxmlformats.org/officeDocument/2006/relationships/footer" Target="footer1.xml"/><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3.png"/><Relationship Id="rId17"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image" Target="media/image7.png"/><Relationship Id="rId20"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png"/><Relationship Id="rId5" Type="http://schemas.openxmlformats.org/officeDocument/2006/relationships/webSettings" Target="webSettings.xml"/><Relationship Id="rId15" Type="http://schemas.openxmlformats.org/officeDocument/2006/relationships/image" Target="media/image6.png"/><Relationship Id="rId10" Type="http://schemas.openxmlformats.org/officeDocument/2006/relationships/image" Target="media/image1.png"/><Relationship Id="rId19" Type="http://schemas.openxmlformats.org/officeDocument/2006/relationships/footer" Target="footer2.xml"/><Relationship Id="rId4" Type="http://schemas.openxmlformats.org/officeDocument/2006/relationships/settings" Target="settings.xml"/><Relationship Id="rId9" Type="http://schemas.openxmlformats.org/officeDocument/2006/relationships/hyperlink" Target="mailto:notificacionesclaro@claro.com.co%20" TargetMode="External"/><Relationship Id="rId14" Type="http://schemas.openxmlformats.org/officeDocument/2006/relationships/image" Target="media/image5.png"/><Relationship Id="rId22"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8.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59C992E-9F7E-4DFA-AFA3-6A5AC8F08DA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27</TotalTime>
  <Pages>15</Pages>
  <Words>5886</Words>
  <Characters>32374</Characters>
  <Application>Microsoft Office Word</Application>
  <DocSecurity>0</DocSecurity>
  <Lines>269</Lines>
  <Paragraphs>76</Paragraphs>
  <ScaleCrop>false</ScaleCrop>
  <HeadingPairs>
    <vt:vector size="2" baseType="variant">
      <vt:variant>
        <vt:lpstr>Título</vt:lpstr>
      </vt:variant>
      <vt:variant>
        <vt:i4>1</vt:i4>
      </vt:variant>
    </vt:vector>
  </HeadingPairs>
  <TitlesOfParts>
    <vt:vector size="1" baseType="lpstr">
      <vt:lpstr>   </vt:lpstr>
    </vt:vector>
  </TitlesOfParts>
  <Company>Ministerio de Comunicaciones</Company>
  <LinksUpToDate>false</LinksUpToDate>
  <CharactersWithSpaces>38184</CharactersWithSpaces>
  <SharedDoc>false</SharedDoc>
  <HLinks>
    <vt:vector size="36" baseType="variant">
      <vt:variant>
        <vt:i4>786437</vt:i4>
      </vt:variant>
      <vt:variant>
        <vt:i4>33</vt:i4>
      </vt:variant>
      <vt:variant>
        <vt:i4>0</vt:i4>
      </vt:variant>
      <vt:variant>
        <vt:i4>5</vt:i4>
      </vt:variant>
      <vt:variant>
        <vt:lpwstr>http://micrositios.mintic.gov.co/rendicion_cuentas_2015/</vt:lpwstr>
      </vt:variant>
      <vt:variant>
        <vt:lpwstr/>
      </vt:variant>
      <vt:variant>
        <vt:i4>5636206</vt:i4>
      </vt:variant>
      <vt:variant>
        <vt:i4>30</vt:i4>
      </vt:variant>
      <vt:variant>
        <vt:i4>0</vt:i4>
      </vt:variant>
      <vt:variant>
        <vt:i4>5</vt:i4>
      </vt:variant>
      <vt:variant>
        <vt:lpwstr>http://www.mintic.gov.co/portal/604/w3-propertyvalue-546.html</vt:lpwstr>
      </vt:variant>
      <vt:variant>
        <vt:lpwstr/>
      </vt:variant>
      <vt:variant>
        <vt:i4>2293880</vt:i4>
      </vt:variant>
      <vt:variant>
        <vt:i4>27</vt:i4>
      </vt:variant>
      <vt:variant>
        <vt:i4>0</vt:i4>
      </vt:variant>
      <vt:variant>
        <vt:i4>5</vt:i4>
      </vt:variant>
      <vt:variant>
        <vt:lpwstr>http://www.mintic.gov.co/portal/604/articles-13320_doc_pdf.pdf</vt:lpwstr>
      </vt:variant>
      <vt:variant>
        <vt:lpwstr/>
      </vt:variant>
      <vt:variant>
        <vt:i4>8257642</vt:i4>
      </vt:variant>
      <vt:variant>
        <vt:i4>-1</vt:i4>
      </vt:variant>
      <vt:variant>
        <vt:i4>2053</vt:i4>
      </vt:variant>
      <vt:variant>
        <vt:i4>1</vt:i4>
      </vt:variant>
      <vt:variant>
        <vt:lpwstr>mintic</vt:lpwstr>
      </vt:variant>
      <vt:variant>
        <vt:lpwstr/>
      </vt:variant>
      <vt:variant>
        <vt:i4>262145</vt:i4>
      </vt:variant>
      <vt:variant>
        <vt:i4>-1</vt:i4>
      </vt:variant>
      <vt:variant>
        <vt:i4>2054</vt:i4>
      </vt:variant>
      <vt:variant>
        <vt:i4>1</vt:i4>
      </vt:variant>
      <vt:variant>
        <vt:lpwstr>lema</vt:lpwstr>
      </vt:variant>
      <vt:variant>
        <vt:lpwstr/>
      </vt:variant>
      <vt:variant>
        <vt:i4>7667738</vt:i4>
      </vt:variant>
      <vt:variant>
        <vt:i4>-1</vt:i4>
      </vt:variant>
      <vt:variant>
        <vt:i4>2055</vt:i4>
      </vt:variant>
      <vt:variant>
        <vt:i4>1</vt:i4>
      </vt:variant>
      <vt:variant>
        <vt:lpwstr>vdgente</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title>
  <dc:subject/>
  <dc:creator>mlozano</dc:creator>
  <cp:keywords/>
  <cp:lastModifiedBy>Sandra Liliana Quevedo Ramirez</cp:lastModifiedBy>
  <cp:revision>5</cp:revision>
  <cp:lastPrinted>2018-11-23T12:55:00Z</cp:lastPrinted>
  <dcterms:created xsi:type="dcterms:W3CDTF">2026-04-08T19:50:00Z</dcterms:created>
  <dcterms:modified xsi:type="dcterms:W3CDTF">2026-04-08T22:25:00Z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lassificationContentMarkingFooterShapeIds">
    <vt:lpwstr>62f1dd25,b9e8406,55c9fd78</vt:lpwstr>
  </property>
  <property fmtid="{D5CDD505-2E9C-101B-9397-08002B2CF9AE}" pid="3" name="ClassificationContentMarkingFooterFontProps">
    <vt:lpwstr>#000000,10,Aptos</vt:lpwstr>
  </property>
  <property fmtid="{D5CDD505-2E9C-101B-9397-08002B2CF9AE}" pid="4" name="ClassificationContentMarkingFooterText">
    <vt:lpwstr>Pública</vt:lpwstr>
  </property>
  <property fmtid="{D5CDD505-2E9C-101B-9397-08002B2CF9AE}" pid="5" name="MSIP_Label_f8da2c01-e402-4fc9-beb9-bac87f3a3b75_Enabled">
    <vt:lpwstr>true</vt:lpwstr>
  </property>
  <property fmtid="{D5CDD505-2E9C-101B-9397-08002B2CF9AE}" pid="6" name="MSIP_Label_f8da2c01-e402-4fc9-beb9-bac87f3a3b75_SetDate">
    <vt:lpwstr>2025-10-29T14:11:14Z</vt:lpwstr>
  </property>
  <property fmtid="{D5CDD505-2E9C-101B-9397-08002B2CF9AE}" pid="7" name="MSIP_Label_f8da2c01-e402-4fc9-beb9-bac87f3a3b75_Method">
    <vt:lpwstr>Privileged</vt:lpwstr>
  </property>
  <property fmtid="{D5CDD505-2E9C-101B-9397-08002B2CF9AE}" pid="8" name="MSIP_Label_f8da2c01-e402-4fc9-beb9-bac87f3a3b75_Name">
    <vt:lpwstr>f8da2c01-e402-4fc9-beb9-bac87f3a3b75</vt:lpwstr>
  </property>
  <property fmtid="{D5CDD505-2E9C-101B-9397-08002B2CF9AE}" pid="9" name="MSIP_Label_f8da2c01-e402-4fc9-beb9-bac87f3a3b75_SiteId">
    <vt:lpwstr>1a0673c6-24e1-476d-bb4d-ba6a91a3c588</vt:lpwstr>
  </property>
  <property fmtid="{D5CDD505-2E9C-101B-9397-08002B2CF9AE}" pid="10" name="MSIP_Label_f8da2c01-e402-4fc9-beb9-bac87f3a3b75_ActionId">
    <vt:lpwstr>f2117c91-1eec-4332-85ab-0573674c74b5</vt:lpwstr>
  </property>
  <property fmtid="{D5CDD505-2E9C-101B-9397-08002B2CF9AE}" pid="11" name="MSIP_Label_f8da2c01-e402-4fc9-beb9-bac87f3a3b75_ContentBits">
    <vt:lpwstr>2</vt:lpwstr>
  </property>
  <property fmtid="{D5CDD505-2E9C-101B-9397-08002B2CF9AE}" pid="12" name="MSIP_Label_f8da2c01-e402-4fc9-beb9-bac87f3a3b75_Tag">
    <vt:lpwstr>10, 0, 1, 1</vt:lpwstr>
  </property>
</Properties>
</file>